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50311" w:rsidRPr="00C60AAA" w:rsidRDefault="00C92F2D" w:rsidP="00CD55BA">
      <w:r>
        <w:rPr>
          <w:noProof/>
          <w:lang w:eastAsia="ru-RU"/>
        </w:rPr>
        <w:drawing>
          <wp:inline distT="0" distB="0" distL="0" distR="0">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C60AAA" w:rsidRDefault="00950311" w:rsidP="00950311">
      <w:pPr>
        <w:pStyle w:val="af7"/>
        <w:rPr>
          <w:rFonts w:ascii="Times New Roman" w:hAnsi="Times New Roman"/>
          <w:b w:val="0"/>
          <w:bCs w:val="0"/>
          <w:sz w:val="28"/>
          <w:szCs w:val="28"/>
        </w:rPr>
      </w:pPr>
    </w:p>
    <w:p w:rsidR="00950311" w:rsidRPr="00C60AAA" w:rsidRDefault="00950311" w:rsidP="00950311">
      <w:pPr>
        <w:pStyle w:val="af5"/>
        <w:rPr>
          <w:rFonts w:ascii="Times New Roman" w:hAnsi="Times New Roman"/>
          <w:sz w:val="28"/>
          <w:szCs w:val="28"/>
        </w:rPr>
      </w:pPr>
    </w:p>
    <w:p w:rsidR="00950311" w:rsidRPr="00C60AAA" w:rsidRDefault="00950311" w:rsidP="00950311">
      <w:pPr>
        <w:pStyle w:val="af5"/>
        <w:rPr>
          <w:rFonts w:ascii="Times New Roman" w:hAnsi="Times New Roman"/>
          <w:sz w:val="28"/>
          <w:szCs w:val="28"/>
        </w:rPr>
      </w:pPr>
    </w:p>
    <w:p w:rsidR="00950311" w:rsidRDefault="00950311" w:rsidP="00950311">
      <w:pPr>
        <w:pStyle w:val="af7"/>
        <w:rPr>
          <w:rFonts w:ascii="Times New Roman" w:hAnsi="Times New Roman"/>
          <w:b w:val="0"/>
          <w:bCs w:val="0"/>
          <w:sz w:val="28"/>
          <w:szCs w:val="28"/>
        </w:rPr>
      </w:pPr>
    </w:p>
    <w:p w:rsidR="009D68B6" w:rsidRPr="00164DE8" w:rsidRDefault="009D68B6" w:rsidP="009D68B6">
      <w:pPr>
        <w:pStyle w:val="af5"/>
      </w:pPr>
    </w:p>
    <w:p w:rsidR="00164DE8" w:rsidRPr="00164DE8" w:rsidRDefault="00164DE8" w:rsidP="00164DE8">
      <w:pPr>
        <w:jc w:val="center"/>
      </w:pPr>
    </w:p>
    <w:p w:rsidR="00164DE8" w:rsidRPr="00164DE8" w:rsidRDefault="00164DE8" w:rsidP="00164DE8">
      <w:pPr>
        <w:pStyle w:val="3"/>
        <w:tabs>
          <w:tab w:val="left" w:pos="10332"/>
        </w:tabs>
        <w:jc w:val="center"/>
        <w:rPr>
          <w:rFonts w:ascii="Times New Roman" w:hAnsi="Times New Roman"/>
          <w:sz w:val="32"/>
          <w:szCs w:val="32"/>
          <w:u w:val="none"/>
        </w:rPr>
      </w:pPr>
      <w:r w:rsidRPr="00164DE8">
        <w:rPr>
          <w:rFonts w:ascii="Times New Roman" w:hAnsi="Times New Roman"/>
          <w:sz w:val="32"/>
          <w:szCs w:val="32"/>
          <w:u w:val="none"/>
        </w:rPr>
        <w:t>ДОКУМЕНТАЦИЯ ПО ПЛАНИРОВКЕ ТЕРРИТОРИИ</w:t>
      </w:r>
    </w:p>
    <w:p w:rsidR="00950311" w:rsidRPr="00C60AAA" w:rsidRDefault="00950311" w:rsidP="00950311">
      <w:pPr>
        <w:pStyle w:val="af7"/>
        <w:rPr>
          <w:rFonts w:ascii="Times New Roman" w:hAnsi="Times New Roman"/>
          <w:b w:val="0"/>
          <w:bCs w:val="0"/>
          <w:sz w:val="28"/>
          <w:szCs w:val="28"/>
        </w:rPr>
      </w:pPr>
    </w:p>
    <w:p w:rsidR="009D68B6" w:rsidRDefault="009D68B6" w:rsidP="009D68B6">
      <w:pPr>
        <w:autoSpaceDE w:val="0"/>
        <w:autoSpaceDN w:val="0"/>
        <w:adjustRightInd w:val="0"/>
        <w:spacing w:line="360" w:lineRule="auto"/>
        <w:jc w:val="center"/>
        <w:rPr>
          <w:b/>
          <w:bCs/>
          <w:sz w:val="28"/>
          <w:szCs w:val="28"/>
        </w:rPr>
      </w:pPr>
      <w:r>
        <w:rPr>
          <w:b/>
          <w:bCs/>
          <w:sz w:val="28"/>
          <w:szCs w:val="28"/>
        </w:rPr>
        <w:t xml:space="preserve">для </w:t>
      </w:r>
      <w:r w:rsidR="007B4756">
        <w:rPr>
          <w:b/>
          <w:bCs/>
          <w:sz w:val="28"/>
          <w:szCs w:val="28"/>
        </w:rPr>
        <w:t>строительства</w:t>
      </w:r>
      <w:r>
        <w:rPr>
          <w:b/>
          <w:bCs/>
          <w:sz w:val="28"/>
          <w:szCs w:val="28"/>
        </w:rPr>
        <w:t xml:space="preserve"> объекта</w:t>
      </w:r>
    </w:p>
    <w:p w:rsidR="0082193E" w:rsidRPr="00626FD9" w:rsidRDefault="0082193E" w:rsidP="0082193E">
      <w:pPr>
        <w:autoSpaceDE w:val="0"/>
        <w:autoSpaceDN w:val="0"/>
        <w:adjustRightInd w:val="0"/>
        <w:spacing w:line="360" w:lineRule="auto"/>
        <w:jc w:val="center"/>
        <w:rPr>
          <w:b/>
          <w:bCs/>
        </w:rPr>
      </w:pPr>
      <w:r>
        <w:rPr>
          <w:b/>
          <w:bCs/>
          <w:sz w:val="28"/>
          <w:szCs w:val="28"/>
        </w:rPr>
        <w:t>5</w:t>
      </w:r>
      <w:r w:rsidR="00746A33" w:rsidRPr="00746A33">
        <w:rPr>
          <w:b/>
          <w:bCs/>
          <w:sz w:val="28"/>
          <w:szCs w:val="28"/>
        </w:rPr>
        <w:t>5</w:t>
      </w:r>
      <w:r w:rsidR="008E5CB3">
        <w:rPr>
          <w:b/>
          <w:bCs/>
          <w:sz w:val="28"/>
          <w:szCs w:val="28"/>
        </w:rPr>
        <w:t>99</w:t>
      </w:r>
      <w:r>
        <w:rPr>
          <w:b/>
          <w:bCs/>
          <w:sz w:val="28"/>
          <w:szCs w:val="28"/>
        </w:rPr>
        <w:t>П</w:t>
      </w:r>
      <w:r w:rsidRPr="00746A33">
        <w:rPr>
          <w:b/>
          <w:bCs/>
          <w:sz w:val="28"/>
          <w:szCs w:val="28"/>
        </w:rPr>
        <w:t xml:space="preserve">: </w:t>
      </w:r>
      <w:r w:rsidR="00746A33" w:rsidRPr="00746A33">
        <w:rPr>
          <w:b/>
          <w:sz w:val="28"/>
          <w:szCs w:val="28"/>
        </w:rPr>
        <w:t>«</w:t>
      </w:r>
      <w:r w:rsidR="008E5CB3">
        <w:rPr>
          <w:b/>
          <w:sz w:val="28"/>
          <w:szCs w:val="28"/>
          <w:lang w:eastAsia="ja-JP"/>
        </w:rPr>
        <w:t>Сбор нефти и газа со скважины № 195 Ямкинского месторождения</w:t>
      </w:r>
      <w:r w:rsidR="00746A33" w:rsidRPr="00746A33">
        <w:rPr>
          <w:b/>
          <w:sz w:val="28"/>
          <w:szCs w:val="28"/>
        </w:rPr>
        <w:t>»</w:t>
      </w:r>
    </w:p>
    <w:p w:rsidR="0082193E" w:rsidRPr="00746A33" w:rsidRDefault="0082193E" w:rsidP="0082193E">
      <w:pPr>
        <w:autoSpaceDE w:val="0"/>
        <w:autoSpaceDN w:val="0"/>
        <w:adjustRightInd w:val="0"/>
        <w:spacing w:line="360" w:lineRule="auto"/>
        <w:ind w:firstLine="284"/>
        <w:jc w:val="center"/>
        <w:rPr>
          <w:bCs/>
        </w:rPr>
      </w:pPr>
      <w:r w:rsidRPr="00626FD9">
        <w:rPr>
          <w:bCs/>
        </w:rPr>
        <w:t xml:space="preserve">в границах сельского поселения </w:t>
      </w:r>
      <w:r w:rsidR="008E5CB3">
        <w:rPr>
          <w:bCs/>
        </w:rPr>
        <w:t>Воротнее</w:t>
      </w:r>
    </w:p>
    <w:p w:rsidR="0082193E" w:rsidRDefault="0082193E" w:rsidP="0082193E">
      <w:pPr>
        <w:autoSpaceDE w:val="0"/>
        <w:autoSpaceDN w:val="0"/>
        <w:adjustRightInd w:val="0"/>
        <w:spacing w:line="360" w:lineRule="auto"/>
        <w:jc w:val="center"/>
        <w:rPr>
          <w:bCs/>
        </w:rPr>
      </w:pPr>
      <w:r w:rsidRPr="00626FD9">
        <w:rPr>
          <w:bCs/>
        </w:rPr>
        <w:t xml:space="preserve">муниципального района </w:t>
      </w:r>
      <w:r w:rsidR="008E5CB3">
        <w:rPr>
          <w:bCs/>
        </w:rPr>
        <w:t>Сергиевский</w:t>
      </w:r>
      <w:r w:rsidRPr="00626FD9">
        <w:rPr>
          <w:bCs/>
        </w:rPr>
        <w:t xml:space="preserve"> Самарской области</w:t>
      </w:r>
    </w:p>
    <w:p w:rsidR="0082193E" w:rsidRPr="001C66D7" w:rsidRDefault="0082193E" w:rsidP="0082193E">
      <w:pPr>
        <w:autoSpaceDE w:val="0"/>
        <w:autoSpaceDN w:val="0"/>
        <w:adjustRightInd w:val="0"/>
        <w:spacing w:line="360" w:lineRule="auto"/>
        <w:jc w:val="center"/>
        <w:rPr>
          <w:bCs/>
        </w:rPr>
      </w:pPr>
    </w:p>
    <w:p w:rsidR="0082193E" w:rsidRDefault="0082193E" w:rsidP="0082193E">
      <w:pPr>
        <w:pStyle w:val="af7"/>
        <w:tabs>
          <w:tab w:val="right" w:pos="9356"/>
        </w:tabs>
        <w:jc w:val="left"/>
        <w:rPr>
          <w:rFonts w:ascii="Times New Roman" w:hAnsi="Times New Roman"/>
          <w:sz w:val="28"/>
          <w:szCs w:val="28"/>
        </w:rPr>
      </w:pPr>
    </w:p>
    <w:p w:rsidR="0082193E" w:rsidRPr="006575C1" w:rsidRDefault="0082193E" w:rsidP="0082193E">
      <w:pPr>
        <w:pStyle w:val="af5"/>
      </w:pPr>
    </w:p>
    <w:p w:rsidR="0082193E" w:rsidRPr="00A87185" w:rsidRDefault="0082193E" w:rsidP="0082193E">
      <w:pPr>
        <w:tabs>
          <w:tab w:val="left" w:pos="2922"/>
        </w:tabs>
        <w:jc w:val="center"/>
        <w:rPr>
          <w:b/>
          <w:iCs/>
          <w:sz w:val="32"/>
          <w:szCs w:val="32"/>
        </w:rPr>
      </w:pPr>
      <w:r w:rsidRPr="00A87185">
        <w:rPr>
          <w:b/>
          <w:iCs/>
          <w:sz w:val="28"/>
          <w:szCs w:val="28"/>
        </w:rPr>
        <w:t xml:space="preserve">Книга </w:t>
      </w:r>
      <w:r w:rsidR="007F4922">
        <w:rPr>
          <w:b/>
          <w:iCs/>
          <w:sz w:val="28"/>
          <w:szCs w:val="28"/>
        </w:rPr>
        <w:t>1</w:t>
      </w:r>
      <w:r w:rsidRPr="00A87185">
        <w:rPr>
          <w:b/>
          <w:iCs/>
          <w:sz w:val="28"/>
          <w:szCs w:val="28"/>
        </w:rPr>
        <w:t xml:space="preserve">. </w:t>
      </w:r>
      <w:r>
        <w:rPr>
          <w:b/>
          <w:iCs/>
          <w:sz w:val="28"/>
          <w:szCs w:val="28"/>
        </w:rPr>
        <w:t xml:space="preserve">Проект </w:t>
      </w:r>
      <w:r w:rsidR="007F4922">
        <w:rPr>
          <w:b/>
          <w:iCs/>
          <w:sz w:val="28"/>
          <w:szCs w:val="28"/>
        </w:rPr>
        <w:t>планировки</w:t>
      </w:r>
      <w:r>
        <w:rPr>
          <w:b/>
          <w:iCs/>
          <w:sz w:val="28"/>
          <w:szCs w:val="28"/>
        </w:rPr>
        <w:t xml:space="preserve"> территории </w:t>
      </w:r>
    </w:p>
    <w:p w:rsidR="0082193E" w:rsidRDefault="0082193E" w:rsidP="0082193E">
      <w:pPr>
        <w:pStyle w:val="af7"/>
        <w:tabs>
          <w:tab w:val="right" w:pos="9356"/>
        </w:tabs>
        <w:jc w:val="left"/>
        <w:rPr>
          <w:rFonts w:ascii="Times New Roman" w:hAnsi="Times New Roman"/>
          <w:sz w:val="28"/>
          <w:szCs w:val="28"/>
        </w:rPr>
      </w:pPr>
    </w:p>
    <w:p w:rsidR="0082193E" w:rsidRDefault="0082193E" w:rsidP="0082193E">
      <w:pPr>
        <w:pStyle w:val="af7"/>
        <w:tabs>
          <w:tab w:val="right" w:pos="9356"/>
        </w:tabs>
        <w:jc w:val="left"/>
        <w:rPr>
          <w:rFonts w:ascii="Times New Roman" w:hAnsi="Times New Roman"/>
          <w:sz w:val="28"/>
          <w:szCs w:val="28"/>
        </w:rPr>
      </w:pPr>
    </w:p>
    <w:p w:rsidR="0082193E" w:rsidRDefault="0082193E" w:rsidP="0082193E">
      <w:pPr>
        <w:pStyle w:val="af5"/>
      </w:pPr>
    </w:p>
    <w:p w:rsidR="0082193E" w:rsidRPr="00C56767" w:rsidRDefault="0082193E" w:rsidP="0082193E">
      <w:pPr>
        <w:pStyle w:val="af5"/>
      </w:pPr>
    </w:p>
    <w:tbl>
      <w:tblPr>
        <w:tblStyle w:val="aff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2728"/>
        <w:gridCol w:w="3191"/>
      </w:tblGrid>
      <w:tr w:rsidR="0082193E" w:rsidRPr="00424016" w:rsidTr="0082193E">
        <w:trPr>
          <w:trHeight w:val="1106"/>
          <w:jc w:val="center"/>
        </w:trPr>
        <w:tc>
          <w:tcPr>
            <w:tcW w:w="3652" w:type="dxa"/>
            <w:vAlign w:val="center"/>
          </w:tcPr>
          <w:p w:rsidR="0082193E" w:rsidRPr="00424016" w:rsidRDefault="0082193E" w:rsidP="0082193E">
            <w:pPr>
              <w:autoSpaceDE w:val="0"/>
              <w:autoSpaceDN w:val="0"/>
              <w:adjustRightInd w:val="0"/>
              <w:jc w:val="center"/>
              <w:rPr>
                <w:bCs/>
              </w:rPr>
            </w:pPr>
            <w:r w:rsidRPr="00424016">
              <w:rPr>
                <w:bCs/>
              </w:rPr>
              <w:t>Главный инженер</w:t>
            </w:r>
          </w:p>
        </w:tc>
        <w:tc>
          <w:tcPr>
            <w:tcW w:w="2728" w:type="dxa"/>
            <w:vAlign w:val="center"/>
          </w:tcPr>
          <w:p w:rsidR="0082193E" w:rsidRPr="00424016" w:rsidRDefault="0082193E" w:rsidP="0082193E">
            <w:pPr>
              <w:pStyle w:val="af7"/>
              <w:tabs>
                <w:tab w:val="right" w:pos="9356"/>
              </w:tabs>
              <w:rPr>
                <w:rFonts w:ascii="Times New Roman" w:hAnsi="Times New Roman"/>
                <w:b w:val="0"/>
                <w:sz w:val="24"/>
                <w:szCs w:val="24"/>
                <w:lang w:eastAsia="ar-SA"/>
              </w:rPr>
            </w:pPr>
            <w:r>
              <w:rPr>
                <w:noProof/>
              </w:rPr>
              <w:drawing>
                <wp:inline distT="0" distB="0" distL="0" distR="0">
                  <wp:extent cx="1117288" cy="681238"/>
                  <wp:effectExtent l="0" t="0" r="698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973" cy="681656"/>
                          </a:xfrm>
                          <a:prstGeom prst="rect">
                            <a:avLst/>
                          </a:prstGeom>
                          <a:noFill/>
                          <a:ln>
                            <a:noFill/>
                          </a:ln>
                        </pic:spPr>
                      </pic:pic>
                    </a:graphicData>
                  </a:graphic>
                </wp:inline>
              </w:drawing>
            </w:r>
            <w:r w:rsidR="00DC6557" w:rsidRPr="00DC6557">
              <w:rPr>
                <w:noProof/>
              </w:rPr>
              <w:pict>
                <v:shapetype id="_x0000_t202" coordsize="21600,21600" o:spt="202" path="m,l,21600r21600,l21600,xe">
                  <v:stroke joinstyle="miter"/>
                  <v:path gradientshapeok="t" o:connecttype="rect"/>
                </v:shapetype>
                <v:shape id="Надпись 2" o:spid="_x0000_s1026" type="#_x0000_t202" style="position:absolute;left:0;text-align:left;margin-left:34.45pt;margin-top:52.6pt;width:116.15pt;height:35.5pt;z-index:251659264;visibility:visible;mso-wrap-style:non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" stroked="f">
                  <v:textbox style="mso-fit-shape-to-text:t">
                    <w:txbxContent>
                      <w:p w:rsidR="008B29B9" w:rsidRDefault="008B29B9" w:rsidP="0082193E">
                        <w:r>
                          <w:rPr>
                            <w:noProof/>
                            <w:lang w:eastAsia="ru-RU"/>
                          </w:rPr>
                          <w:drawing>
                            <wp:inline distT="0" distB="0" distL="0" distR="0">
                              <wp:extent cx="1064858" cy="897147"/>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073" cy="904068"/>
                                      </a:xfrm>
                                      <a:prstGeom prst="rect">
                                        <a:avLst/>
                                      </a:prstGeom>
                                      <a:noFill/>
                                      <a:ln>
                                        <a:noFill/>
                                      </a:ln>
                                    </pic:spPr>
                                  </pic:pic>
                                </a:graphicData>
                              </a:graphic>
                            </wp:inline>
                          </w:drawing>
                        </w:r>
                      </w:p>
                    </w:txbxContent>
                  </v:textbox>
                </v:shape>
              </w:pict>
            </w:r>
          </w:p>
        </w:tc>
        <w:tc>
          <w:tcPr>
            <w:tcW w:w="3191" w:type="dxa"/>
            <w:vAlign w:val="center"/>
          </w:tcPr>
          <w:p w:rsidR="0082193E" w:rsidRPr="00424016" w:rsidRDefault="0082193E" w:rsidP="0082193E">
            <w:pPr>
              <w:pStyle w:val="af7"/>
              <w:tabs>
                <w:tab w:val="right" w:pos="9356"/>
              </w:tabs>
              <w:rPr>
                <w:rFonts w:ascii="Times New Roman" w:hAnsi="Times New Roman"/>
                <w:b w:val="0"/>
                <w:sz w:val="24"/>
                <w:szCs w:val="24"/>
                <w:lang w:eastAsia="ar-SA"/>
              </w:rPr>
            </w:pPr>
            <w:r w:rsidRPr="00424016">
              <w:rPr>
                <w:rFonts w:ascii="Times New Roman" w:hAnsi="Times New Roman"/>
                <w:b w:val="0"/>
                <w:sz w:val="24"/>
                <w:szCs w:val="24"/>
                <w:lang w:eastAsia="ar-SA"/>
              </w:rPr>
              <w:t>Д</w:t>
            </w:r>
            <w:r>
              <w:rPr>
                <w:rFonts w:ascii="Times New Roman" w:hAnsi="Times New Roman"/>
                <w:b w:val="0"/>
                <w:sz w:val="24"/>
                <w:szCs w:val="24"/>
                <w:lang w:eastAsia="ar-SA"/>
              </w:rPr>
              <w:t>.В. Кашаев</w:t>
            </w:r>
          </w:p>
        </w:tc>
      </w:tr>
      <w:tr w:rsidR="0082193E" w:rsidRPr="00424016" w:rsidTr="0082193E">
        <w:trPr>
          <w:trHeight w:val="1106"/>
          <w:jc w:val="center"/>
        </w:trPr>
        <w:tc>
          <w:tcPr>
            <w:tcW w:w="3652" w:type="dxa"/>
            <w:vAlign w:val="center"/>
          </w:tcPr>
          <w:p w:rsidR="0082193E" w:rsidRPr="00424016" w:rsidRDefault="0082193E" w:rsidP="0082193E">
            <w:pPr>
              <w:autoSpaceDE w:val="0"/>
              <w:autoSpaceDN w:val="0"/>
              <w:adjustRightInd w:val="0"/>
              <w:jc w:val="center"/>
              <w:rPr>
                <w:bCs/>
              </w:rPr>
            </w:pPr>
            <w:r w:rsidRPr="00424016">
              <w:rPr>
                <w:bCs/>
              </w:rPr>
              <w:t>Заместитель главного инженера по инженерным изысканиям и землеустроительным работам</w:t>
            </w:r>
          </w:p>
          <w:p w:rsidR="0082193E" w:rsidRPr="00424016" w:rsidRDefault="0082193E" w:rsidP="0082193E">
            <w:pPr>
              <w:pStyle w:val="af7"/>
              <w:tabs>
                <w:tab w:val="right" w:pos="9356"/>
              </w:tabs>
              <w:rPr>
                <w:rFonts w:ascii="Times New Roman" w:hAnsi="Times New Roman"/>
                <w:b w:val="0"/>
                <w:sz w:val="24"/>
                <w:szCs w:val="24"/>
                <w:lang w:eastAsia="ar-SA"/>
              </w:rPr>
            </w:pPr>
          </w:p>
        </w:tc>
        <w:tc>
          <w:tcPr>
            <w:tcW w:w="2728" w:type="dxa"/>
            <w:vAlign w:val="center"/>
          </w:tcPr>
          <w:p w:rsidR="0082193E" w:rsidRPr="00424016" w:rsidRDefault="0082193E" w:rsidP="0082193E">
            <w:pPr>
              <w:pStyle w:val="af7"/>
              <w:tabs>
                <w:tab w:val="right" w:pos="9356"/>
              </w:tabs>
              <w:rPr>
                <w:rFonts w:ascii="Times New Roman" w:hAnsi="Times New Roman"/>
                <w:b w:val="0"/>
                <w:sz w:val="24"/>
                <w:szCs w:val="24"/>
                <w:lang w:eastAsia="ar-SA"/>
              </w:rPr>
            </w:pPr>
          </w:p>
        </w:tc>
        <w:tc>
          <w:tcPr>
            <w:tcW w:w="3191" w:type="dxa"/>
            <w:vAlign w:val="center"/>
          </w:tcPr>
          <w:p w:rsidR="0082193E" w:rsidRPr="00424016" w:rsidRDefault="0082193E" w:rsidP="0082193E">
            <w:pPr>
              <w:pStyle w:val="af7"/>
              <w:tabs>
                <w:tab w:val="right" w:pos="9356"/>
              </w:tabs>
              <w:rPr>
                <w:rFonts w:ascii="Times New Roman" w:hAnsi="Times New Roman"/>
                <w:b w:val="0"/>
                <w:sz w:val="24"/>
                <w:szCs w:val="24"/>
                <w:lang w:eastAsia="ar-SA"/>
              </w:rPr>
            </w:pPr>
            <w:r w:rsidRPr="00424016">
              <w:rPr>
                <w:rFonts w:ascii="Times New Roman" w:hAnsi="Times New Roman"/>
                <w:b w:val="0"/>
                <w:sz w:val="24"/>
                <w:szCs w:val="24"/>
                <w:lang w:eastAsia="ar-SA"/>
              </w:rPr>
              <w:t>Д.</w:t>
            </w:r>
            <w:r>
              <w:rPr>
                <w:rFonts w:ascii="Times New Roman" w:hAnsi="Times New Roman"/>
                <w:b w:val="0"/>
                <w:sz w:val="24"/>
                <w:szCs w:val="24"/>
                <w:lang w:eastAsia="ar-SA"/>
              </w:rPr>
              <w:t>И. Касаев</w:t>
            </w:r>
          </w:p>
        </w:tc>
      </w:tr>
    </w:tbl>
    <w:p w:rsidR="0082193E" w:rsidRDefault="0082193E" w:rsidP="0082193E">
      <w:pPr>
        <w:pStyle w:val="af7"/>
        <w:tabs>
          <w:tab w:val="right" w:pos="9356"/>
        </w:tabs>
        <w:jc w:val="left"/>
        <w:rPr>
          <w:rFonts w:ascii="Times New Roman" w:hAnsi="Times New Roman"/>
          <w:sz w:val="28"/>
          <w:szCs w:val="28"/>
        </w:rPr>
      </w:pPr>
    </w:p>
    <w:p w:rsidR="0082193E" w:rsidRDefault="0082193E" w:rsidP="0082193E">
      <w:pPr>
        <w:pStyle w:val="af5"/>
        <w:jc w:val="center"/>
        <w:rPr>
          <w:rFonts w:ascii="Times New Roman" w:hAnsi="Times New Roman"/>
          <w:b/>
        </w:rPr>
      </w:pPr>
    </w:p>
    <w:p w:rsidR="000A5A6F" w:rsidRDefault="000A5A6F" w:rsidP="00950311">
      <w:pPr>
        <w:pStyle w:val="af5"/>
        <w:jc w:val="center"/>
        <w:rPr>
          <w:rFonts w:ascii="Times New Roman" w:hAnsi="Times New Roman"/>
          <w:b/>
        </w:rPr>
      </w:pPr>
    </w:p>
    <w:p w:rsidR="00164DE8" w:rsidRDefault="00164DE8" w:rsidP="00950311">
      <w:pPr>
        <w:pStyle w:val="af5"/>
        <w:jc w:val="center"/>
        <w:rPr>
          <w:rFonts w:ascii="Times New Roman" w:hAnsi="Times New Roman"/>
          <w:b/>
        </w:rPr>
      </w:pPr>
    </w:p>
    <w:p w:rsidR="00950311" w:rsidRDefault="00950311" w:rsidP="00950311">
      <w:pPr>
        <w:pStyle w:val="af5"/>
        <w:jc w:val="center"/>
        <w:rPr>
          <w:rFonts w:ascii="Times New Roman" w:hAnsi="Times New Roman"/>
          <w:b/>
        </w:rPr>
      </w:pPr>
      <w:r w:rsidRPr="002D494E">
        <w:rPr>
          <w:rFonts w:ascii="Times New Roman" w:hAnsi="Times New Roman"/>
          <w:b/>
        </w:rPr>
        <w:t>Самара, 201</w:t>
      </w:r>
      <w:r w:rsidR="0082193E">
        <w:rPr>
          <w:rFonts w:ascii="Times New Roman" w:hAnsi="Times New Roman"/>
          <w:b/>
        </w:rPr>
        <w:t>9</w:t>
      </w:r>
      <w:r w:rsidRPr="002D494E">
        <w:rPr>
          <w:rFonts w:ascii="Times New Roman" w:hAnsi="Times New Roman"/>
          <w:b/>
        </w:rPr>
        <w:t>г.</w:t>
      </w:r>
    </w:p>
    <w:p w:rsidR="00950311" w:rsidRDefault="004D61C0" w:rsidP="00BF6D18">
      <w:pPr>
        <w:jc w:val="center"/>
        <w:rPr>
          <w:b/>
          <w:sz w:val="28"/>
          <w:szCs w:val="28"/>
        </w:rPr>
      </w:pPr>
      <w:r>
        <w:rPr>
          <w:b/>
          <w:iCs/>
          <w:sz w:val="28"/>
          <w:szCs w:val="28"/>
        </w:rPr>
        <w:lastRenderedPageBreak/>
        <w:t>Основная часть проекта планировки территории</w:t>
      </w:r>
    </w:p>
    <w:p w:rsidR="00AE7E5D" w:rsidRDefault="00AE7E5D" w:rsidP="00BF6D18">
      <w:pPr>
        <w:jc w:val="center"/>
        <w:rPr>
          <w:b/>
          <w:sz w:val="28"/>
          <w:szCs w:val="28"/>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5"/>
        <w:gridCol w:w="8079"/>
        <w:gridCol w:w="758"/>
      </w:tblGrid>
      <w:tr w:rsidR="00D96F93" w:rsidRPr="00080563" w:rsidTr="00E36D51">
        <w:trPr>
          <w:trHeight w:val="380"/>
        </w:trPr>
        <w:tc>
          <w:tcPr>
            <w:tcW w:w="955" w:type="dxa"/>
            <w:vAlign w:val="center"/>
          </w:tcPr>
          <w:p w:rsidR="00D96F93" w:rsidRPr="003653A3" w:rsidRDefault="00D96F93" w:rsidP="00D42403">
            <w:pPr>
              <w:pStyle w:val="1d"/>
              <w:jc w:val="center"/>
              <w:rPr>
                <w:b/>
                <w:sz w:val="24"/>
                <w:szCs w:val="24"/>
                <w:lang w:eastAsia="zh-CN"/>
              </w:rPr>
            </w:pPr>
            <w:r w:rsidRPr="003653A3">
              <w:rPr>
                <w:b/>
                <w:sz w:val="24"/>
                <w:szCs w:val="24"/>
                <w:lang w:eastAsia="zh-CN"/>
              </w:rPr>
              <w:t>№ п/п</w:t>
            </w:r>
          </w:p>
        </w:tc>
        <w:tc>
          <w:tcPr>
            <w:tcW w:w="8079" w:type="dxa"/>
            <w:vAlign w:val="center"/>
          </w:tcPr>
          <w:p w:rsidR="00D96F93" w:rsidRPr="003653A3" w:rsidRDefault="00D96F93" w:rsidP="00D42403">
            <w:pPr>
              <w:pStyle w:val="1d"/>
              <w:jc w:val="center"/>
              <w:rPr>
                <w:b/>
                <w:sz w:val="24"/>
                <w:szCs w:val="24"/>
                <w:lang w:eastAsia="zh-CN"/>
              </w:rPr>
            </w:pPr>
            <w:r w:rsidRPr="003653A3">
              <w:rPr>
                <w:b/>
                <w:sz w:val="24"/>
                <w:szCs w:val="24"/>
                <w:lang w:eastAsia="zh-CN"/>
              </w:rPr>
              <w:t>Наименование</w:t>
            </w:r>
          </w:p>
        </w:tc>
        <w:tc>
          <w:tcPr>
            <w:tcW w:w="758" w:type="dxa"/>
            <w:vAlign w:val="center"/>
          </w:tcPr>
          <w:p w:rsidR="00D96F93" w:rsidRPr="00232D00" w:rsidRDefault="00D96F93" w:rsidP="00D42403">
            <w:pPr>
              <w:pStyle w:val="1d"/>
              <w:jc w:val="center"/>
              <w:rPr>
                <w:b/>
                <w:lang w:eastAsia="zh-CN"/>
              </w:rPr>
            </w:pPr>
            <w:r w:rsidRPr="00232D00">
              <w:rPr>
                <w:b/>
                <w:lang w:eastAsia="zh-CN"/>
              </w:rPr>
              <w:t>Лист</w:t>
            </w:r>
          </w:p>
        </w:tc>
      </w:tr>
      <w:tr w:rsidR="00D96F93" w:rsidRPr="00080563" w:rsidTr="00E36D51">
        <w:trPr>
          <w:trHeight w:hRule="exact" w:val="397"/>
        </w:trPr>
        <w:tc>
          <w:tcPr>
            <w:tcW w:w="9792" w:type="dxa"/>
            <w:gridSpan w:val="3"/>
            <w:vAlign w:val="center"/>
          </w:tcPr>
          <w:p w:rsidR="00D96F93" w:rsidRDefault="00D96F93" w:rsidP="00D42403">
            <w:pPr>
              <w:pStyle w:val="1d"/>
              <w:jc w:val="center"/>
              <w:rPr>
                <w:b/>
                <w:sz w:val="24"/>
                <w:szCs w:val="24"/>
                <w:lang w:eastAsia="zh-CN"/>
              </w:rPr>
            </w:pPr>
            <w:r w:rsidRPr="003653A3">
              <w:rPr>
                <w:b/>
                <w:sz w:val="24"/>
                <w:szCs w:val="24"/>
                <w:lang w:eastAsia="zh-CN"/>
              </w:rPr>
              <w:t>Основная часть проекта планировки территории</w:t>
            </w:r>
          </w:p>
          <w:p w:rsidR="00D96F93" w:rsidRPr="003653A3" w:rsidRDefault="00D96F93" w:rsidP="00D42403">
            <w:pPr>
              <w:pStyle w:val="1d"/>
              <w:jc w:val="center"/>
              <w:rPr>
                <w:sz w:val="24"/>
                <w:szCs w:val="24"/>
                <w:lang w:eastAsia="zh-CN"/>
              </w:rPr>
            </w:pPr>
          </w:p>
        </w:tc>
      </w:tr>
      <w:tr w:rsidR="00D96F93" w:rsidRPr="00080563" w:rsidTr="00E36D51">
        <w:trPr>
          <w:trHeight w:hRule="exact" w:val="397"/>
        </w:trPr>
        <w:tc>
          <w:tcPr>
            <w:tcW w:w="955" w:type="dxa"/>
            <w:vAlign w:val="center"/>
          </w:tcPr>
          <w:p w:rsidR="00D96F93" w:rsidRPr="003653A3" w:rsidRDefault="00D96F93" w:rsidP="00D42403">
            <w:pPr>
              <w:pStyle w:val="1d"/>
              <w:jc w:val="center"/>
              <w:rPr>
                <w:sz w:val="24"/>
                <w:szCs w:val="24"/>
                <w:lang w:eastAsia="zh-CN"/>
              </w:rPr>
            </w:pPr>
          </w:p>
        </w:tc>
        <w:tc>
          <w:tcPr>
            <w:tcW w:w="8079" w:type="dxa"/>
            <w:vAlign w:val="center"/>
          </w:tcPr>
          <w:p w:rsidR="00D96F93" w:rsidRPr="003653A3" w:rsidRDefault="00D96F93" w:rsidP="00D42403">
            <w:pPr>
              <w:pStyle w:val="1d"/>
              <w:jc w:val="center"/>
              <w:rPr>
                <w:b/>
                <w:sz w:val="24"/>
                <w:szCs w:val="24"/>
                <w:lang w:eastAsia="zh-CN"/>
              </w:rPr>
            </w:pPr>
            <w:r w:rsidRPr="003653A3">
              <w:rPr>
                <w:b/>
                <w:sz w:val="24"/>
                <w:szCs w:val="24"/>
                <w:lang w:eastAsia="zh-CN"/>
              </w:rPr>
              <w:t>Раздел 1 «Проект планировки территории. Графическая часть»</w:t>
            </w:r>
          </w:p>
        </w:tc>
        <w:tc>
          <w:tcPr>
            <w:tcW w:w="758" w:type="dxa"/>
            <w:vAlign w:val="center"/>
          </w:tcPr>
          <w:p w:rsidR="00D96F93" w:rsidRPr="00080563" w:rsidRDefault="00015BC7" w:rsidP="00D42403">
            <w:pPr>
              <w:pStyle w:val="1d"/>
              <w:jc w:val="center"/>
              <w:rPr>
                <w:sz w:val="24"/>
                <w:szCs w:val="24"/>
                <w:lang w:eastAsia="zh-CN"/>
              </w:rPr>
            </w:pPr>
            <w:r>
              <w:rPr>
                <w:sz w:val="24"/>
                <w:szCs w:val="24"/>
                <w:lang w:eastAsia="zh-CN"/>
              </w:rPr>
              <w:t>3</w:t>
            </w:r>
          </w:p>
        </w:tc>
      </w:tr>
      <w:tr w:rsidR="00D96F93" w:rsidRPr="0070255F" w:rsidTr="00E36D51">
        <w:trPr>
          <w:trHeight w:hRule="exact" w:val="565"/>
        </w:trPr>
        <w:tc>
          <w:tcPr>
            <w:tcW w:w="955" w:type="dxa"/>
            <w:vAlign w:val="center"/>
          </w:tcPr>
          <w:p w:rsidR="00D96F93" w:rsidRPr="0070255F" w:rsidRDefault="00D96F93" w:rsidP="0070255F">
            <w:pPr>
              <w:pStyle w:val="1d"/>
              <w:jc w:val="center"/>
              <w:rPr>
                <w:sz w:val="26"/>
                <w:szCs w:val="26"/>
                <w:lang w:eastAsia="zh-CN"/>
              </w:rPr>
            </w:pPr>
            <w:r w:rsidRPr="0070255F">
              <w:rPr>
                <w:sz w:val="26"/>
                <w:szCs w:val="26"/>
                <w:lang w:eastAsia="zh-CN"/>
              </w:rPr>
              <w:t>1.1</w:t>
            </w:r>
          </w:p>
        </w:tc>
        <w:tc>
          <w:tcPr>
            <w:tcW w:w="8079" w:type="dxa"/>
            <w:vAlign w:val="center"/>
          </w:tcPr>
          <w:p w:rsidR="00D96F93" w:rsidRPr="0070255F" w:rsidRDefault="00D96F93" w:rsidP="007F4922">
            <w:pPr>
              <w:pStyle w:val="1d"/>
              <w:rPr>
                <w:sz w:val="26"/>
                <w:szCs w:val="26"/>
                <w:lang w:eastAsia="zh-CN"/>
              </w:rPr>
            </w:pPr>
            <w:r w:rsidRPr="0070255F">
              <w:rPr>
                <w:sz w:val="26"/>
                <w:szCs w:val="26"/>
                <w:lang w:eastAsia="zh-CN"/>
              </w:rPr>
              <w:t xml:space="preserve">Чертеж красных линий. Чертеж  границ зон планируемого </w:t>
            </w:r>
            <w:r w:rsidR="007F4922">
              <w:rPr>
                <w:sz w:val="26"/>
                <w:szCs w:val="26"/>
                <w:lang w:eastAsia="zh-CN"/>
              </w:rPr>
              <w:t>ра</w:t>
            </w:r>
            <w:r w:rsidR="006D598D">
              <w:rPr>
                <w:sz w:val="26"/>
                <w:szCs w:val="26"/>
                <w:lang w:eastAsia="zh-CN"/>
              </w:rPr>
              <w:t>змещения линейных объектов М 1:10</w:t>
            </w:r>
            <w:r w:rsidRPr="0070255F">
              <w:rPr>
                <w:sz w:val="26"/>
                <w:szCs w:val="26"/>
                <w:lang w:eastAsia="zh-CN"/>
              </w:rPr>
              <w:t>00</w:t>
            </w:r>
          </w:p>
        </w:tc>
        <w:tc>
          <w:tcPr>
            <w:tcW w:w="758" w:type="dxa"/>
            <w:vAlign w:val="center"/>
          </w:tcPr>
          <w:p w:rsidR="00D96F93" w:rsidRPr="0070255F" w:rsidRDefault="00D96F93" w:rsidP="0070255F">
            <w:pPr>
              <w:pStyle w:val="1d"/>
              <w:jc w:val="center"/>
              <w:rPr>
                <w:sz w:val="26"/>
                <w:szCs w:val="26"/>
                <w:lang w:eastAsia="zh-CN"/>
              </w:rPr>
            </w:pPr>
          </w:p>
        </w:tc>
      </w:tr>
      <w:tr w:rsidR="00D96F93" w:rsidRPr="0070255F" w:rsidTr="00E36D51">
        <w:trPr>
          <w:trHeight w:hRule="exact" w:val="359"/>
        </w:trPr>
        <w:tc>
          <w:tcPr>
            <w:tcW w:w="955" w:type="dxa"/>
            <w:vAlign w:val="center"/>
          </w:tcPr>
          <w:p w:rsidR="00D96F93" w:rsidRPr="0070255F" w:rsidRDefault="00D96F93" w:rsidP="0070255F">
            <w:pPr>
              <w:pStyle w:val="1d"/>
              <w:jc w:val="center"/>
              <w:rPr>
                <w:sz w:val="26"/>
                <w:szCs w:val="26"/>
                <w:lang w:eastAsia="zh-CN"/>
              </w:rPr>
            </w:pPr>
          </w:p>
        </w:tc>
        <w:tc>
          <w:tcPr>
            <w:tcW w:w="8079" w:type="dxa"/>
            <w:vAlign w:val="center"/>
          </w:tcPr>
          <w:p w:rsidR="00D96F93" w:rsidRPr="0070255F" w:rsidRDefault="00D96F93" w:rsidP="0070255F">
            <w:pPr>
              <w:pStyle w:val="1d"/>
              <w:jc w:val="center"/>
              <w:rPr>
                <w:b/>
                <w:sz w:val="26"/>
                <w:szCs w:val="26"/>
                <w:lang w:eastAsia="zh-CN"/>
              </w:rPr>
            </w:pPr>
            <w:r w:rsidRPr="0070255F">
              <w:rPr>
                <w:b/>
                <w:sz w:val="26"/>
                <w:szCs w:val="26"/>
                <w:lang w:eastAsia="zh-CN"/>
              </w:rPr>
              <w:t>Раздел 2 «Положение о размещении линейных объектов»</w:t>
            </w:r>
          </w:p>
          <w:p w:rsidR="00D96F93" w:rsidRPr="0070255F" w:rsidRDefault="00D96F93" w:rsidP="0070255F">
            <w:pPr>
              <w:pStyle w:val="1d"/>
              <w:jc w:val="center"/>
              <w:rPr>
                <w:b/>
                <w:sz w:val="26"/>
                <w:szCs w:val="26"/>
                <w:lang w:eastAsia="zh-CN"/>
              </w:rPr>
            </w:pPr>
          </w:p>
        </w:tc>
        <w:tc>
          <w:tcPr>
            <w:tcW w:w="758" w:type="dxa"/>
            <w:vAlign w:val="center"/>
          </w:tcPr>
          <w:p w:rsidR="00D96F93" w:rsidRPr="0070255F" w:rsidRDefault="00015BC7" w:rsidP="0070255F">
            <w:pPr>
              <w:pStyle w:val="1d"/>
              <w:jc w:val="center"/>
              <w:rPr>
                <w:sz w:val="26"/>
                <w:szCs w:val="26"/>
                <w:lang w:eastAsia="zh-CN"/>
              </w:rPr>
            </w:pPr>
            <w:r>
              <w:rPr>
                <w:sz w:val="26"/>
                <w:szCs w:val="26"/>
                <w:lang w:eastAsia="zh-CN"/>
              </w:rPr>
              <w:t>5</w:t>
            </w:r>
          </w:p>
        </w:tc>
      </w:tr>
      <w:tr w:rsidR="00D96F93" w:rsidRPr="0070255F" w:rsidTr="00E36D51">
        <w:trPr>
          <w:trHeight w:val="393"/>
        </w:trPr>
        <w:tc>
          <w:tcPr>
            <w:tcW w:w="955" w:type="dxa"/>
            <w:vAlign w:val="center"/>
          </w:tcPr>
          <w:p w:rsidR="00D96F93" w:rsidRPr="0070255F" w:rsidRDefault="00D96F93" w:rsidP="0070255F">
            <w:pPr>
              <w:pStyle w:val="1d"/>
              <w:jc w:val="center"/>
              <w:rPr>
                <w:sz w:val="26"/>
                <w:szCs w:val="26"/>
                <w:lang w:eastAsia="zh-CN"/>
              </w:rPr>
            </w:pPr>
            <w:r w:rsidRPr="0070255F">
              <w:rPr>
                <w:sz w:val="26"/>
                <w:szCs w:val="26"/>
                <w:lang w:eastAsia="zh-CN"/>
              </w:rPr>
              <w:t>2.1.</w:t>
            </w:r>
          </w:p>
        </w:tc>
        <w:tc>
          <w:tcPr>
            <w:tcW w:w="8079" w:type="dxa"/>
            <w:vAlign w:val="center"/>
          </w:tcPr>
          <w:p w:rsidR="00D96F93" w:rsidRPr="0070255F" w:rsidRDefault="00D96F93" w:rsidP="0070255F">
            <w:pPr>
              <w:pStyle w:val="1d"/>
              <w:rPr>
                <w:b/>
                <w:sz w:val="26"/>
                <w:szCs w:val="26"/>
                <w:lang w:eastAsia="zh-CN"/>
              </w:rPr>
            </w:pPr>
            <w:r w:rsidRPr="0070255F">
              <w:rPr>
                <w:sz w:val="26"/>
                <w:szCs w:val="26"/>
              </w:rPr>
              <w:t>Наименование, основные характеристики и назначение планируемых для размещения линейных объектов</w:t>
            </w:r>
          </w:p>
        </w:tc>
        <w:tc>
          <w:tcPr>
            <w:tcW w:w="758" w:type="dxa"/>
            <w:vAlign w:val="center"/>
          </w:tcPr>
          <w:p w:rsidR="00D96F93" w:rsidRPr="0070255F" w:rsidRDefault="00015BC7" w:rsidP="0070255F">
            <w:pPr>
              <w:pStyle w:val="1d"/>
              <w:jc w:val="center"/>
              <w:rPr>
                <w:sz w:val="26"/>
                <w:szCs w:val="26"/>
                <w:lang w:eastAsia="zh-CN"/>
              </w:rPr>
            </w:pPr>
            <w:r>
              <w:rPr>
                <w:sz w:val="26"/>
                <w:szCs w:val="26"/>
                <w:lang w:eastAsia="zh-CN"/>
              </w:rPr>
              <w:t>6</w:t>
            </w:r>
          </w:p>
        </w:tc>
      </w:tr>
      <w:tr w:rsidR="00D96F93" w:rsidRPr="0070255F" w:rsidTr="00E36D51">
        <w:trPr>
          <w:trHeight w:val="393"/>
        </w:trPr>
        <w:tc>
          <w:tcPr>
            <w:tcW w:w="955" w:type="dxa"/>
            <w:vAlign w:val="center"/>
          </w:tcPr>
          <w:p w:rsidR="00D96F93" w:rsidRPr="0070255F" w:rsidRDefault="00D96F93" w:rsidP="0070255F">
            <w:pPr>
              <w:pStyle w:val="1d"/>
              <w:jc w:val="center"/>
              <w:rPr>
                <w:sz w:val="26"/>
                <w:szCs w:val="26"/>
                <w:lang w:eastAsia="zh-CN"/>
              </w:rPr>
            </w:pPr>
            <w:r w:rsidRPr="0070255F">
              <w:rPr>
                <w:sz w:val="26"/>
                <w:szCs w:val="26"/>
                <w:lang w:eastAsia="zh-CN"/>
              </w:rPr>
              <w:t>2.2.</w:t>
            </w:r>
          </w:p>
        </w:tc>
        <w:tc>
          <w:tcPr>
            <w:tcW w:w="8079" w:type="dxa"/>
            <w:vAlign w:val="center"/>
          </w:tcPr>
          <w:p w:rsidR="00D96F93" w:rsidRPr="0070255F" w:rsidRDefault="00D96F93" w:rsidP="0070255F">
            <w:pPr>
              <w:pStyle w:val="1d"/>
              <w:rPr>
                <w:sz w:val="26"/>
                <w:szCs w:val="26"/>
                <w:lang w:eastAsia="zh-CN"/>
              </w:rPr>
            </w:pPr>
            <w:r w:rsidRPr="0070255F">
              <w:rPr>
                <w:sz w:val="26"/>
                <w:szCs w:val="26"/>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58" w:type="dxa"/>
            <w:vAlign w:val="center"/>
          </w:tcPr>
          <w:p w:rsidR="00D96F93" w:rsidRPr="0070255F" w:rsidRDefault="00950DF9" w:rsidP="0070255F">
            <w:pPr>
              <w:pStyle w:val="1d"/>
              <w:jc w:val="center"/>
              <w:rPr>
                <w:sz w:val="26"/>
                <w:szCs w:val="26"/>
                <w:lang w:eastAsia="zh-CN"/>
              </w:rPr>
            </w:pPr>
            <w:r>
              <w:rPr>
                <w:sz w:val="26"/>
                <w:szCs w:val="26"/>
                <w:lang w:eastAsia="zh-CN"/>
              </w:rPr>
              <w:t>28</w:t>
            </w:r>
          </w:p>
        </w:tc>
      </w:tr>
      <w:tr w:rsidR="00D96F93" w:rsidRPr="0070255F" w:rsidTr="00E36D51">
        <w:trPr>
          <w:trHeight w:val="393"/>
        </w:trPr>
        <w:tc>
          <w:tcPr>
            <w:tcW w:w="955" w:type="dxa"/>
            <w:vAlign w:val="center"/>
          </w:tcPr>
          <w:p w:rsidR="00D96F93" w:rsidRPr="0070255F" w:rsidRDefault="00D96F93" w:rsidP="0070255F">
            <w:pPr>
              <w:pStyle w:val="1d"/>
              <w:jc w:val="center"/>
              <w:rPr>
                <w:sz w:val="26"/>
                <w:szCs w:val="26"/>
                <w:lang w:eastAsia="zh-CN"/>
              </w:rPr>
            </w:pPr>
            <w:r w:rsidRPr="0070255F">
              <w:rPr>
                <w:sz w:val="26"/>
                <w:szCs w:val="26"/>
                <w:lang w:eastAsia="zh-CN"/>
              </w:rPr>
              <w:t>2.3.</w:t>
            </w:r>
          </w:p>
        </w:tc>
        <w:tc>
          <w:tcPr>
            <w:tcW w:w="8079" w:type="dxa"/>
            <w:vAlign w:val="center"/>
          </w:tcPr>
          <w:p w:rsidR="00D96F93" w:rsidRPr="0070255F" w:rsidRDefault="00D96F93" w:rsidP="0070255F">
            <w:pPr>
              <w:pStyle w:val="1d"/>
              <w:rPr>
                <w:sz w:val="26"/>
                <w:szCs w:val="26"/>
                <w:lang w:eastAsia="zh-CN"/>
              </w:rPr>
            </w:pPr>
            <w:r w:rsidRPr="0070255F">
              <w:rPr>
                <w:sz w:val="26"/>
                <w:szCs w:val="26"/>
              </w:rPr>
              <w:t>Перечень координат характерных точек границ зон планируемого размещения линейных объектов</w:t>
            </w:r>
          </w:p>
        </w:tc>
        <w:tc>
          <w:tcPr>
            <w:tcW w:w="758" w:type="dxa"/>
            <w:vAlign w:val="center"/>
          </w:tcPr>
          <w:p w:rsidR="00D96F93" w:rsidRPr="0070255F" w:rsidRDefault="00A25D1A" w:rsidP="0070255F">
            <w:pPr>
              <w:pStyle w:val="1d"/>
              <w:jc w:val="center"/>
              <w:rPr>
                <w:sz w:val="26"/>
                <w:szCs w:val="26"/>
                <w:lang w:eastAsia="zh-CN"/>
              </w:rPr>
            </w:pPr>
            <w:r>
              <w:rPr>
                <w:sz w:val="26"/>
                <w:szCs w:val="26"/>
                <w:lang w:eastAsia="zh-CN"/>
              </w:rPr>
              <w:t>29</w:t>
            </w:r>
          </w:p>
        </w:tc>
      </w:tr>
      <w:tr w:rsidR="00D96F93" w:rsidRPr="0070255F" w:rsidTr="00E36D51">
        <w:trPr>
          <w:trHeight w:val="393"/>
        </w:trPr>
        <w:tc>
          <w:tcPr>
            <w:tcW w:w="955" w:type="dxa"/>
            <w:vAlign w:val="center"/>
          </w:tcPr>
          <w:p w:rsidR="00D96F93" w:rsidRPr="0070255F" w:rsidRDefault="00D96F93" w:rsidP="0070255F">
            <w:pPr>
              <w:pStyle w:val="1d"/>
              <w:jc w:val="center"/>
              <w:rPr>
                <w:sz w:val="26"/>
                <w:szCs w:val="26"/>
                <w:lang w:eastAsia="zh-CN"/>
              </w:rPr>
            </w:pPr>
            <w:r w:rsidRPr="0070255F">
              <w:rPr>
                <w:sz w:val="26"/>
                <w:szCs w:val="26"/>
                <w:lang w:eastAsia="zh-CN"/>
              </w:rPr>
              <w:t>2.4.</w:t>
            </w:r>
          </w:p>
        </w:tc>
        <w:tc>
          <w:tcPr>
            <w:tcW w:w="8079" w:type="dxa"/>
            <w:vAlign w:val="center"/>
          </w:tcPr>
          <w:p w:rsidR="00D96F93" w:rsidRPr="0070255F" w:rsidRDefault="00D96F93" w:rsidP="0070255F">
            <w:pPr>
              <w:pStyle w:val="1d"/>
              <w:rPr>
                <w:sz w:val="26"/>
                <w:szCs w:val="26"/>
                <w:lang w:eastAsia="zh-CN"/>
              </w:rPr>
            </w:pPr>
            <w:r w:rsidRPr="0070255F">
              <w:rPr>
                <w:sz w:val="26"/>
                <w:szCs w:val="26"/>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758" w:type="dxa"/>
            <w:vAlign w:val="center"/>
          </w:tcPr>
          <w:p w:rsidR="00D96F93" w:rsidRPr="0070255F" w:rsidRDefault="00A25D1A" w:rsidP="0070255F">
            <w:pPr>
              <w:pStyle w:val="1d"/>
              <w:jc w:val="center"/>
              <w:rPr>
                <w:sz w:val="26"/>
                <w:szCs w:val="26"/>
                <w:lang w:eastAsia="zh-CN"/>
              </w:rPr>
            </w:pPr>
            <w:r>
              <w:rPr>
                <w:sz w:val="26"/>
                <w:szCs w:val="26"/>
                <w:lang w:eastAsia="zh-CN"/>
              </w:rPr>
              <w:t>30</w:t>
            </w:r>
          </w:p>
        </w:tc>
      </w:tr>
      <w:tr w:rsidR="00D96F93" w:rsidRPr="0070255F" w:rsidTr="00E36D51">
        <w:trPr>
          <w:trHeight w:val="393"/>
        </w:trPr>
        <w:tc>
          <w:tcPr>
            <w:tcW w:w="955" w:type="dxa"/>
            <w:vAlign w:val="center"/>
          </w:tcPr>
          <w:p w:rsidR="00D96F93" w:rsidRPr="0070255F" w:rsidRDefault="00D96F93" w:rsidP="0070255F">
            <w:pPr>
              <w:pStyle w:val="1d"/>
              <w:jc w:val="center"/>
              <w:rPr>
                <w:sz w:val="26"/>
                <w:szCs w:val="26"/>
                <w:lang w:eastAsia="zh-CN"/>
              </w:rPr>
            </w:pPr>
            <w:r w:rsidRPr="0070255F">
              <w:rPr>
                <w:sz w:val="26"/>
                <w:szCs w:val="26"/>
                <w:lang w:eastAsia="zh-CN"/>
              </w:rPr>
              <w:t>2.5.</w:t>
            </w:r>
          </w:p>
        </w:tc>
        <w:tc>
          <w:tcPr>
            <w:tcW w:w="8079" w:type="dxa"/>
            <w:vAlign w:val="center"/>
          </w:tcPr>
          <w:p w:rsidR="0045527B" w:rsidRPr="002014EF" w:rsidRDefault="002014EF" w:rsidP="002014EF">
            <w:pPr>
              <w:pStyle w:val="1"/>
              <w:ind w:left="0" w:firstLine="27"/>
              <w:jc w:val="left"/>
              <w:rPr>
                <w:b w:val="0"/>
                <w:sz w:val="26"/>
                <w:szCs w:val="26"/>
              </w:rPr>
            </w:pPr>
            <w:r w:rsidRPr="002014EF">
              <w:rPr>
                <w:b w:val="0"/>
                <w:sz w:val="26"/>
                <w:szCs w:val="26"/>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tc>
        <w:tc>
          <w:tcPr>
            <w:tcW w:w="758" w:type="dxa"/>
            <w:shd w:val="clear" w:color="auto" w:fill="auto"/>
            <w:vAlign w:val="center"/>
          </w:tcPr>
          <w:p w:rsidR="00D96F93" w:rsidRPr="0070255F" w:rsidRDefault="00A25D1A" w:rsidP="0070255F">
            <w:pPr>
              <w:pStyle w:val="1d"/>
              <w:jc w:val="center"/>
              <w:rPr>
                <w:sz w:val="26"/>
                <w:szCs w:val="26"/>
                <w:lang w:eastAsia="zh-CN"/>
              </w:rPr>
            </w:pPr>
            <w:r>
              <w:rPr>
                <w:sz w:val="26"/>
                <w:szCs w:val="26"/>
                <w:lang w:eastAsia="zh-CN"/>
              </w:rPr>
              <w:t>30</w:t>
            </w:r>
          </w:p>
        </w:tc>
      </w:tr>
      <w:tr w:rsidR="002014EF" w:rsidRPr="0070255F" w:rsidTr="00E36D51">
        <w:trPr>
          <w:trHeight w:val="393"/>
        </w:trPr>
        <w:tc>
          <w:tcPr>
            <w:tcW w:w="955" w:type="dxa"/>
            <w:vAlign w:val="center"/>
          </w:tcPr>
          <w:p w:rsidR="002014EF" w:rsidRPr="0070255F" w:rsidRDefault="002014EF" w:rsidP="0070255F">
            <w:pPr>
              <w:pStyle w:val="1d"/>
              <w:jc w:val="center"/>
              <w:rPr>
                <w:sz w:val="26"/>
                <w:szCs w:val="26"/>
                <w:lang w:eastAsia="zh-CN"/>
              </w:rPr>
            </w:pPr>
            <w:r>
              <w:rPr>
                <w:sz w:val="26"/>
                <w:szCs w:val="26"/>
                <w:lang w:eastAsia="zh-CN"/>
              </w:rPr>
              <w:t>2.6.</w:t>
            </w:r>
          </w:p>
        </w:tc>
        <w:tc>
          <w:tcPr>
            <w:tcW w:w="8079" w:type="dxa"/>
            <w:vAlign w:val="center"/>
          </w:tcPr>
          <w:p w:rsidR="002014EF" w:rsidRPr="0070255F" w:rsidRDefault="002014EF" w:rsidP="00EB0B3A">
            <w:pPr>
              <w:pStyle w:val="1d"/>
              <w:rPr>
                <w:sz w:val="26"/>
                <w:szCs w:val="26"/>
              </w:rPr>
            </w:pPr>
            <w:r w:rsidRPr="0070255F">
              <w:rPr>
                <w:sz w:val="26"/>
                <w:szCs w:val="26"/>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758" w:type="dxa"/>
            <w:shd w:val="clear" w:color="auto" w:fill="auto"/>
            <w:vAlign w:val="center"/>
          </w:tcPr>
          <w:p w:rsidR="002014EF" w:rsidRPr="0070255F" w:rsidRDefault="00A25D1A" w:rsidP="0070255F">
            <w:pPr>
              <w:pStyle w:val="1d"/>
              <w:jc w:val="center"/>
              <w:rPr>
                <w:sz w:val="26"/>
                <w:szCs w:val="26"/>
                <w:lang w:eastAsia="zh-CN"/>
              </w:rPr>
            </w:pPr>
            <w:r>
              <w:rPr>
                <w:sz w:val="26"/>
                <w:szCs w:val="26"/>
                <w:lang w:eastAsia="zh-CN"/>
              </w:rPr>
              <w:t>3</w:t>
            </w:r>
            <w:r w:rsidR="00F22064">
              <w:rPr>
                <w:sz w:val="26"/>
                <w:szCs w:val="26"/>
                <w:lang w:eastAsia="zh-CN"/>
              </w:rPr>
              <w:t>4</w:t>
            </w:r>
          </w:p>
        </w:tc>
      </w:tr>
      <w:tr w:rsidR="002014EF" w:rsidRPr="0070255F" w:rsidTr="00E36D51">
        <w:trPr>
          <w:trHeight w:val="393"/>
        </w:trPr>
        <w:tc>
          <w:tcPr>
            <w:tcW w:w="955" w:type="dxa"/>
            <w:vAlign w:val="center"/>
          </w:tcPr>
          <w:p w:rsidR="002014EF" w:rsidRPr="0070255F" w:rsidRDefault="002014EF" w:rsidP="0070255F">
            <w:pPr>
              <w:pStyle w:val="1d"/>
              <w:jc w:val="center"/>
              <w:rPr>
                <w:sz w:val="26"/>
                <w:szCs w:val="26"/>
                <w:lang w:eastAsia="zh-CN"/>
              </w:rPr>
            </w:pPr>
            <w:r>
              <w:rPr>
                <w:sz w:val="26"/>
                <w:szCs w:val="26"/>
                <w:lang w:eastAsia="zh-CN"/>
              </w:rPr>
              <w:t>2.7</w:t>
            </w:r>
            <w:r w:rsidRPr="0070255F">
              <w:rPr>
                <w:sz w:val="26"/>
                <w:szCs w:val="26"/>
                <w:lang w:eastAsia="zh-CN"/>
              </w:rPr>
              <w:t>.</w:t>
            </w:r>
          </w:p>
        </w:tc>
        <w:tc>
          <w:tcPr>
            <w:tcW w:w="8079" w:type="dxa"/>
            <w:vAlign w:val="center"/>
          </w:tcPr>
          <w:p w:rsidR="002014EF" w:rsidRPr="0070255F" w:rsidRDefault="002014EF" w:rsidP="0070255F">
            <w:pPr>
              <w:pStyle w:val="1d"/>
              <w:rPr>
                <w:b/>
                <w:sz w:val="26"/>
                <w:szCs w:val="26"/>
                <w:lang w:eastAsia="zh-CN"/>
              </w:rPr>
            </w:pPr>
            <w:r w:rsidRPr="0070255F">
              <w:rPr>
                <w:sz w:val="26"/>
                <w:szCs w:val="26"/>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758" w:type="dxa"/>
            <w:shd w:val="clear" w:color="auto" w:fill="auto"/>
            <w:vAlign w:val="center"/>
          </w:tcPr>
          <w:p w:rsidR="002014EF" w:rsidRPr="0070255F" w:rsidRDefault="00C17777" w:rsidP="0070255F">
            <w:pPr>
              <w:pStyle w:val="1d"/>
              <w:jc w:val="center"/>
              <w:rPr>
                <w:sz w:val="26"/>
                <w:szCs w:val="26"/>
                <w:lang w:eastAsia="zh-CN"/>
              </w:rPr>
            </w:pPr>
            <w:r>
              <w:rPr>
                <w:sz w:val="26"/>
                <w:szCs w:val="26"/>
                <w:lang w:eastAsia="zh-CN"/>
              </w:rPr>
              <w:t>39</w:t>
            </w:r>
          </w:p>
        </w:tc>
      </w:tr>
      <w:tr w:rsidR="002014EF" w:rsidRPr="0070255F" w:rsidTr="00E36D51">
        <w:trPr>
          <w:trHeight w:val="393"/>
        </w:trPr>
        <w:tc>
          <w:tcPr>
            <w:tcW w:w="955" w:type="dxa"/>
            <w:vAlign w:val="center"/>
          </w:tcPr>
          <w:p w:rsidR="002014EF" w:rsidRPr="0070255F" w:rsidRDefault="002014EF" w:rsidP="0070255F">
            <w:pPr>
              <w:pStyle w:val="1d"/>
              <w:jc w:val="center"/>
              <w:rPr>
                <w:sz w:val="26"/>
                <w:szCs w:val="26"/>
                <w:lang w:eastAsia="zh-CN"/>
              </w:rPr>
            </w:pPr>
            <w:r>
              <w:rPr>
                <w:sz w:val="26"/>
                <w:szCs w:val="26"/>
                <w:lang w:eastAsia="zh-CN"/>
              </w:rPr>
              <w:t>2.8.</w:t>
            </w:r>
          </w:p>
        </w:tc>
        <w:tc>
          <w:tcPr>
            <w:tcW w:w="8079" w:type="dxa"/>
            <w:vAlign w:val="center"/>
          </w:tcPr>
          <w:p w:rsidR="002014EF" w:rsidRPr="0070255F" w:rsidRDefault="002014EF" w:rsidP="0070255F">
            <w:pPr>
              <w:pStyle w:val="1d"/>
              <w:rPr>
                <w:sz w:val="26"/>
                <w:szCs w:val="26"/>
                <w:lang w:eastAsia="zh-CN"/>
              </w:rPr>
            </w:pPr>
            <w:r w:rsidRPr="0070255F">
              <w:rPr>
                <w:sz w:val="26"/>
                <w:szCs w:val="26"/>
              </w:rPr>
              <w:t>Информация о необходимости осуществления мероприятий по охране окружающей среды</w:t>
            </w:r>
          </w:p>
        </w:tc>
        <w:tc>
          <w:tcPr>
            <w:tcW w:w="758" w:type="dxa"/>
            <w:vAlign w:val="center"/>
          </w:tcPr>
          <w:p w:rsidR="002014EF" w:rsidRPr="0070255F" w:rsidRDefault="00C17777" w:rsidP="0070255F">
            <w:pPr>
              <w:pStyle w:val="1d"/>
              <w:jc w:val="center"/>
              <w:rPr>
                <w:sz w:val="26"/>
                <w:szCs w:val="26"/>
                <w:lang w:eastAsia="zh-CN"/>
              </w:rPr>
            </w:pPr>
            <w:r>
              <w:rPr>
                <w:sz w:val="26"/>
                <w:szCs w:val="26"/>
                <w:lang w:eastAsia="zh-CN"/>
              </w:rPr>
              <w:t>4</w:t>
            </w:r>
            <w:r w:rsidR="00F22064">
              <w:rPr>
                <w:sz w:val="26"/>
                <w:szCs w:val="26"/>
                <w:lang w:eastAsia="zh-CN"/>
              </w:rPr>
              <w:t>0</w:t>
            </w:r>
          </w:p>
        </w:tc>
      </w:tr>
      <w:tr w:rsidR="002014EF" w:rsidRPr="0070255F" w:rsidTr="00E36D51">
        <w:trPr>
          <w:trHeight w:val="393"/>
        </w:trPr>
        <w:tc>
          <w:tcPr>
            <w:tcW w:w="955" w:type="dxa"/>
            <w:vAlign w:val="center"/>
          </w:tcPr>
          <w:p w:rsidR="002014EF" w:rsidRPr="0070255F" w:rsidRDefault="002014EF" w:rsidP="0070255F">
            <w:pPr>
              <w:pStyle w:val="1d"/>
              <w:jc w:val="center"/>
              <w:rPr>
                <w:sz w:val="26"/>
                <w:szCs w:val="26"/>
                <w:lang w:eastAsia="zh-CN"/>
              </w:rPr>
            </w:pPr>
            <w:r>
              <w:rPr>
                <w:sz w:val="26"/>
                <w:szCs w:val="26"/>
                <w:lang w:eastAsia="zh-CN"/>
              </w:rPr>
              <w:t>2.9</w:t>
            </w:r>
            <w:r w:rsidRPr="0070255F">
              <w:rPr>
                <w:sz w:val="26"/>
                <w:szCs w:val="26"/>
                <w:lang w:eastAsia="zh-CN"/>
              </w:rPr>
              <w:t>.</w:t>
            </w:r>
          </w:p>
        </w:tc>
        <w:tc>
          <w:tcPr>
            <w:tcW w:w="8079" w:type="dxa"/>
            <w:vAlign w:val="center"/>
          </w:tcPr>
          <w:p w:rsidR="002014EF" w:rsidRPr="0070255F" w:rsidRDefault="002014EF" w:rsidP="0070255F">
            <w:pPr>
              <w:pStyle w:val="1d"/>
              <w:rPr>
                <w:sz w:val="26"/>
                <w:szCs w:val="26"/>
                <w:lang w:eastAsia="zh-CN"/>
              </w:rPr>
            </w:pPr>
            <w:r w:rsidRPr="0070255F">
              <w:rPr>
                <w:sz w:val="26"/>
                <w:szCs w:val="26"/>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58" w:type="dxa"/>
            <w:vAlign w:val="center"/>
          </w:tcPr>
          <w:p w:rsidR="002014EF" w:rsidRPr="0070255F" w:rsidRDefault="00C17777" w:rsidP="0070255F">
            <w:pPr>
              <w:pStyle w:val="1d"/>
              <w:jc w:val="center"/>
              <w:rPr>
                <w:sz w:val="26"/>
                <w:szCs w:val="26"/>
                <w:lang w:eastAsia="zh-CN"/>
              </w:rPr>
            </w:pPr>
            <w:r>
              <w:rPr>
                <w:sz w:val="26"/>
                <w:szCs w:val="26"/>
                <w:lang w:eastAsia="zh-CN"/>
              </w:rPr>
              <w:t>52</w:t>
            </w:r>
          </w:p>
        </w:tc>
      </w:tr>
      <w:tr w:rsidR="00E36D51" w:rsidRPr="0070255F" w:rsidTr="00E36D51">
        <w:trPr>
          <w:trHeight w:val="393"/>
        </w:trPr>
        <w:tc>
          <w:tcPr>
            <w:tcW w:w="955" w:type="dxa"/>
            <w:vAlign w:val="center"/>
          </w:tcPr>
          <w:p w:rsidR="00E36D51" w:rsidRDefault="00E36D51" w:rsidP="0070255F">
            <w:pPr>
              <w:pStyle w:val="1d"/>
              <w:jc w:val="center"/>
              <w:rPr>
                <w:sz w:val="26"/>
                <w:szCs w:val="26"/>
                <w:lang w:eastAsia="zh-CN"/>
              </w:rPr>
            </w:pPr>
          </w:p>
        </w:tc>
        <w:tc>
          <w:tcPr>
            <w:tcW w:w="8079" w:type="dxa"/>
            <w:vAlign w:val="center"/>
          </w:tcPr>
          <w:p w:rsidR="00E36D51" w:rsidRPr="00E36D51" w:rsidRDefault="00E36D51" w:rsidP="0070255F">
            <w:pPr>
              <w:pStyle w:val="1d"/>
              <w:rPr>
                <w:b/>
                <w:sz w:val="26"/>
                <w:szCs w:val="26"/>
              </w:rPr>
            </w:pPr>
            <w:r w:rsidRPr="00E36D51">
              <w:rPr>
                <w:b/>
                <w:sz w:val="26"/>
                <w:szCs w:val="26"/>
              </w:rPr>
              <w:t>Приложения</w:t>
            </w:r>
          </w:p>
        </w:tc>
        <w:tc>
          <w:tcPr>
            <w:tcW w:w="758" w:type="dxa"/>
            <w:vAlign w:val="center"/>
          </w:tcPr>
          <w:p w:rsidR="00E36D51" w:rsidRPr="0070255F" w:rsidRDefault="00E36D51" w:rsidP="0070255F">
            <w:pPr>
              <w:pStyle w:val="1d"/>
              <w:jc w:val="center"/>
              <w:rPr>
                <w:sz w:val="26"/>
                <w:szCs w:val="26"/>
                <w:lang w:eastAsia="zh-CN"/>
              </w:rPr>
            </w:pPr>
          </w:p>
        </w:tc>
      </w:tr>
    </w:tbl>
    <w:p w:rsidR="006B03EA" w:rsidRDefault="006B03EA"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6B03EA" w:rsidRDefault="004D0597" w:rsidP="00D96F93">
      <w:pPr>
        <w:tabs>
          <w:tab w:val="right" w:leader="dot" w:pos="9072"/>
        </w:tabs>
        <w:spacing w:line="360" w:lineRule="auto"/>
        <w:jc w:val="center"/>
        <w:rPr>
          <w:b/>
        </w:rPr>
      </w:pPr>
      <w:r>
        <w:rPr>
          <w:b/>
        </w:rPr>
        <w:t>Р</w:t>
      </w:r>
      <w:r w:rsidRPr="004D61C0">
        <w:rPr>
          <w:b/>
        </w:rPr>
        <w:t>аздел 1 "Проект планировки территории. Графическая часть"</w:t>
      </w: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92753E" w:rsidRDefault="0092753E" w:rsidP="00711099">
      <w:pPr>
        <w:tabs>
          <w:tab w:val="right" w:leader="dot" w:pos="9072"/>
        </w:tabs>
        <w:spacing w:line="360" w:lineRule="auto"/>
        <w:jc w:val="center"/>
        <w:rPr>
          <w:b/>
        </w:rPr>
      </w:pPr>
    </w:p>
    <w:p w:rsidR="0092753E" w:rsidRDefault="0092753E"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Pr="0070255F" w:rsidRDefault="004D0597" w:rsidP="0070255F">
      <w:pPr>
        <w:pStyle w:val="1"/>
        <w:ind w:left="0" w:firstLine="709"/>
        <w:rPr>
          <w:sz w:val="26"/>
          <w:szCs w:val="26"/>
        </w:rPr>
      </w:pPr>
      <w:r w:rsidRPr="0070255F">
        <w:rPr>
          <w:sz w:val="26"/>
          <w:szCs w:val="26"/>
        </w:rPr>
        <w:lastRenderedPageBreak/>
        <w:t>Исходно-разрешительная документация</w:t>
      </w:r>
    </w:p>
    <w:p w:rsidR="004D0597" w:rsidRPr="0070255F" w:rsidRDefault="004D0597" w:rsidP="0070255F">
      <w:pPr>
        <w:ind w:left="113" w:firstLine="709"/>
        <w:jc w:val="both"/>
        <w:rPr>
          <w:bCs/>
          <w:sz w:val="26"/>
          <w:szCs w:val="26"/>
        </w:rPr>
      </w:pPr>
      <w:r w:rsidRPr="0070255F">
        <w:rPr>
          <w:sz w:val="26"/>
          <w:szCs w:val="26"/>
        </w:rPr>
        <w:t xml:space="preserve">Проектная документация на объект </w:t>
      </w:r>
      <w:r w:rsidR="007B4756" w:rsidRPr="006146E0">
        <w:rPr>
          <w:sz w:val="26"/>
          <w:szCs w:val="26"/>
        </w:rPr>
        <w:t>5</w:t>
      </w:r>
      <w:r w:rsidR="006146E0" w:rsidRPr="006146E0">
        <w:rPr>
          <w:sz w:val="26"/>
          <w:szCs w:val="26"/>
        </w:rPr>
        <w:t>5</w:t>
      </w:r>
      <w:r w:rsidR="008E5CB3">
        <w:rPr>
          <w:sz w:val="26"/>
          <w:szCs w:val="26"/>
        </w:rPr>
        <w:t>99</w:t>
      </w:r>
      <w:r w:rsidRPr="006146E0">
        <w:rPr>
          <w:sz w:val="26"/>
          <w:szCs w:val="26"/>
        </w:rPr>
        <w:t xml:space="preserve">П </w:t>
      </w:r>
      <w:r w:rsidR="006146E0" w:rsidRPr="006146E0">
        <w:rPr>
          <w:sz w:val="26"/>
          <w:szCs w:val="26"/>
        </w:rPr>
        <w:t>«</w:t>
      </w:r>
      <w:r w:rsidR="008E5CB3">
        <w:rPr>
          <w:sz w:val="26"/>
          <w:szCs w:val="26"/>
          <w:lang w:eastAsia="ja-JP"/>
        </w:rPr>
        <w:t>Сбор нефти и газа со скважины № 195 Ямкинского</w:t>
      </w:r>
      <w:r w:rsidR="006146E0">
        <w:rPr>
          <w:szCs w:val="20"/>
          <w:lang w:eastAsia="ja-JP"/>
        </w:rPr>
        <w:t xml:space="preserve"> месторождения</w:t>
      </w:r>
      <w:r w:rsidR="006146E0">
        <w:t>»</w:t>
      </w:r>
      <w:r w:rsidRPr="0070255F">
        <w:rPr>
          <w:bCs/>
          <w:sz w:val="26"/>
          <w:szCs w:val="26"/>
        </w:rPr>
        <w:t>разработана на основании:</w:t>
      </w:r>
    </w:p>
    <w:p w:rsidR="004D0597" w:rsidRPr="0070255F" w:rsidRDefault="004D7E54" w:rsidP="00F66002">
      <w:pPr>
        <w:pStyle w:val="af7"/>
        <w:numPr>
          <w:ilvl w:val="0"/>
          <w:numId w:val="7"/>
        </w:numPr>
        <w:jc w:val="both"/>
        <w:rPr>
          <w:rFonts w:ascii="Times New Roman" w:hAnsi="Times New Roman"/>
          <w:b w:val="0"/>
          <w:sz w:val="26"/>
          <w:szCs w:val="26"/>
        </w:rPr>
      </w:pPr>
      <w:r w:rsidRPr="0070255F">
        <w:rPr>
          <w:rFonts w:ascii="Times New Roman" w:hAnsi="Times New Roman"/>
          <w:b w:val="0"/>
          <w:sz w:val="26"/>
          <w:szCs w:val="26"/>
        </w:rPr>
        <w:t>Технического з</w:t>
      </w:r>
      <w:r w:rsidR="004D0597" w:rsidRPr="0070255F">
        <w:rPr>
          <w:rFonts w:ascii="Times New Roman" w:hAnsi="Times New Roman"/>
          <w:b w:val="0"/>
          <w:sz w:val="26"/>
          <w:szCs w:val="26"/>
        </w:rPr>
        <w:t xml:space="preserve">адания на </w:t>
      </w:r>
      <w:r w:rsidRPr="0070255F">
        <w:rPr>
          <w:rFonts w:ascii="Times New Roman" w:hAnsi="Times New Roman"/>
          <w:b w:val="0"/>
          <w:sz w:val="26"/>
          <w:szCs w:val="26"/>
        </w:rPr>
        <w:t xml:space="preserve">выполнение проекта планировки территории </w:t>
      </w:r>
      <w:r w:rsidR="004D0597" w:rsidRPr="0070255F">
        <w:rPr>
          <w:rFonts w:ascii="Times New Roman" w:hAnsi="Times New Roman"/>
          <w:b w:val="0"/>
          <w:sz w:val="26"/>
          <w:szCs w:val="26"/>
        </w:rPr>
        <w:t>проектирование объект</w:t>
      </w:r>
      <w:r w:rsidRPr="0070255F">
        <w:rPr>
          <w:rFonts w:ascii="Times New Roman" w:hAnsi="Times New Roman"/>
          <w:b w:val="0"/>
          <w:sz w:val="26"/>
          <w:szCs w:val="26"/>
        </w:rPr>
        <w:t xml:space="preserve">а: </w:t>
      </w:r>
      <w:r w:rsidR="008E5CB3" w:rsidRPr="008E5CB3">
        <w:rPr>
          <w:rFonts w:ascii="Times New Roman" w:hAnsi="Times New Roman"/>
          <w:b w:val="0"/>
          <w:sz w:val="26"/>
          <w:szCs w:val="26"/>
        </w:rPr>
        <w:t>5599П «</w:t>
      </w:r>
      <w:r w:rsidR="008E5CB3" w:rsidRPr="008E5CB3">
        <w:rPr>
          <w:rFonts w:ascii="Times New Roman" w:hAnsi="Times New Roman"/>
          <w:b w:val="0"/>
          <w:sz w:val="26"/>
          <w:szCs w:val="26"/>
          <w:lang w:eastAsia="ja-JP"/>
        </w:rPr>
        <w:t>Сбор нефти и газа со скважины № 195 Ямкинского месторождения</w:t>
      </w:r>
      <w:r w:rsidR="008E5CB3" w:rsidRPr="008E5CB3">
        <w:rPr>
          <w:rFonts w:ascii="Times New Roman" w:hAnsi="Times New Roman"/>
          <w:b w:val="0"/>
          <w:sz w:val="26"/>
          <w:szCs w:val="26"/>
        </w:rPr>
        <w:t>»</w:t>
      </w:r>
      <w:r w:rsidRPr="0070255F">
        <w:rPr>
          <w:rFonts w:ascii="Times New Roman" w:hAnsi="Times New Roman"/>
          <w:b w:val="0"/>
          <w:sz w:val="26"/>
          <w:szCs w:val="26"/>
        </w:rPr>
        <w:t>на территории му</w:t>
      </w:r>
      <w:r w:rsidR="007F4922">
        <w:rPr>
          <w:rFonts w:ascii="Times New Roman" w:hAnsi="Times New Roman"/>
          <w:b w:val="0"/>
          <w:sz w:val="26"/>
          <w:szCs w:val="26"/>
        </w:rPr>
        <w:t xml:space="preserve">ниципального района </w:t>
      </w:r>
      <w:r w:rsidR="008E5CB3">
        <w:rPr>
          <w:rFonts w:ascii="Times New Roman" w:hAnsi="Times New Roman"/>
          <w:b w:val="0"/>
          <w:sz w:val="26"/>
          <w:szCs w:val="26"/>
        </w:rPr>
        <w:t>Сергиевский</w:t>
      </w:r>
      <w:r w:rsidRPr="0070255F">
        <w:rPr>
          <w:rFonts w:ascii="Times New Roman" w:hAnsi="Times New Roman"/>
          <w:b w:val="0"/>
          <w:sz w:val="26"/>
          <w:szCs w:val="26"/>
        </w:rPr>
        <w:t xml:space="preserve"> Самарской области</w:t>
      </w:r>
      <w:r w:rsidR="004D0597" w:rsidRPr="0070255F">
        <w:rPr>
          <w:rFonts w:ascii="Times New Roman" w:hAnsi="Times New Roman"/>
          <w:b w:val="0"/>
          <w:sz w:val="26"/>
          <w:szCs w:val="26"/>
        </w:rPr>
        <w:t>, утвержденного Заместителем генерального директора по развитию производства АО «Самаранефтегаз» О.В. Гладуновым в 201</w:t>
      </w:r>
      <w:r w:rsidR="00544AE0">
        <w:rPr>
          <w:rFonts w:ascii="Times New Roman" w:hAnsi="Times New Roman"/>
          <w:b w:val="0"/>
          <w:sz w:val="26"/>
          <w:szCs w:val="26"/>
        </w:rPr>
        <w:t>8</w:t>
      </w:r>
      <w:r w:rsidR="004D0597" w:rsidRPr="0070255F">
        <w:rPr>
          <w:rFonts w:ascii="Times New Roman" w:hAnsi="Times New Roman"/>
          <w:b w:val="0"/>
          <w:sz w:val="26"/>
          <w:szCs w:val="26"/>
        </w:rPr>
        <w:t xml:space="preserve"> г.;</w:t>
      </w:r>
    </w:p>
    <w:p w:rsidR="004D0597" w:rsidRPr="0070255F" w:rsidRDefault="004D0597" w:rsidP="00F66002">
      <w:pPr>
        <w:pStyle w:val="a0"/>
        <w:numPr>
          <w:ilvl w:val="0"/>
          <w:numId w:val="7"/>
        </w:numPr>
        <w:tabs>
          <w:tab w:val="clear" w:pos="1038"/>
          <w:tab w:val="left" w:pos="709"/>
        </w:tabs>
        <w:ind w:left="113" w:firstLine="313"/>
        <w:rPr>
          <w:rFonts w:ascii="Times New Roman" w:hAnsi="Times New Roman"/>
          <w:sz w:val="26"/>
          <w:szCs w:val="26"/>
        </w:rPr>
      </w:pPr>
      <w:r w:rsidRPr="0070255F">
        <w:rPr>
          <w:rFonts w:ascii="Times New Roman" w:hAnsi="Times New Roman"/>
          <w:sz w:val="26"/>
          <w:szCs w:val="26"/>
        </w:rPr>
        <w:t>материалов инженерных изысканий, выполненных ООО «</w:t>
      </w:r>
      <w:r w:rsidR="00EA02B4" w:rsidRPr="0070255F">
        <w:rPr>
          <w:rFonts w:ascii="Times New Roman" w:hAnsi="Times New Roman"/>
          <w:sz w:val="26"/>
          <w:szCs w:val="26"/>
        </w:rPr>
        <w:t>СамараНИПИнефть</w:t>
      </w:r>
      <w:r w:rsidR="007F4922">
        <w:rPr>
          <w:rFonts w:ascii="Times New Roman" w:hAnsi="Times New Roman"/>
          <w:sz w:val="26"/>
          <w:szCs w:val="26"/>
        </w:rPr>
        <w:t>»</w:t>
      </w:r>
      <w:r w:rsidRPr="0070255F">
        <w:rPr>
          <w:rFonts w:ascii="Times New Roman" w:hAnsi="Times New Roman"/>
          <w:sz w:val="26"/>
          <w:szCs w:val="26"/>
        </w:rPr>
        <w:t xml:space="preserve"> в </w:t>
      </w:r>
      <w:r w:rsidR="005A7896" w:rsidRPr="0070255F">
        <w:rPr>
          <w:rFonts w:ascii="Times New Roman" w:hAnsi="Times New Roman"/>
          <w:sz w:val="26"/>
          <w:szCs w:val="26"/>
        </w:rPr>
        <w:t>201</w:t>
      </w:r>
      <w:r w:rsidR="00171311">
        <w:rPr>
          <w:rFonts w:ascii="Times New Roman" w:hAnsi="Times New Roman"/>
          <w:sz w:val="26"/>
          <w:szCs w:val="26"/>
        </w:rPr>
        <w:t>9</w:t>
      </w:r>
      <w:r w:rsidR="005A7896" w:rsidRPr="0070255F">
        <w:rPr>
          <w:rFonts w:ascii="Times New Roman" w:hAnsi="Times New Roman"/>
          <w:sz w:val="26"/>
          <w:szCs w:val="26"/>
        </w:rPr>
        <w:t>г</w:t>
      </w:r>
      <w:r w:rsidRPr="0070255F">
        <w:rPr>
          <w:rFonts w:ascii="Times New Roman" w:hAnsi="Times New Roman"/>
          <w:sz w:val="26"/>
          <w:szCs w:val="26"/>
        </w:rPr>
        <w:t>.</w:t>
      </w:r>
    </w:p>
    <w:p w:rsidR="004D0597" w:rsidRPr="0070255F" w:rsidRDefault="001D05AC" w:rsidP="0070255F">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70255F">
        <w:rPr>
          <w:rFonts w:ascii="Times New Roman" w:eastAsiaTheme="minorHAnsi" w:hAnsi="Times New Roman" w:cs="Times New Roman"/>
          <w:sz w:val="26"/>
          <w:szCs w:val="26"/>
        </w:rPr>
        <w:t>Документация по планировке территории подготовлена на основании</w:t>
      </w:r>
      <w:r w:rsidR="004D0597" w:rsidRPr="0070255F">
        <w:rPr>
          <w:rFonts w:ascii="Times New Roman" w:eastAsiaTheme="minorHAnsi" w:hAnsi="Times New Roman" w:cs="Times New Roman"/>
          <w:sz w:val="26"/>
          <w:szCs w:val="26"/>
        </w:rPr>
        <w:t xml:space="preserve"> следующих документов:</w:t>
      </w:r>
    </w:p>
    <w:p w:rsidR="006F737C" w:rsidRPr="0070255F" w:rsidRDefault="006F737C" w:rsidP="0070255F">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70255F">
        <w:rPr>
          <w:rFonts w:ascii="Times New Roman" w:eastAsiaTheme="minorHAnsi" w:hAnsi="Times New Roman" w:cs="Times New Roman"/>
          <w:sz w:val="26"/>
          <w:szCs w:val="26"/>
        </w:rPr>
        <w:t xml:space="preserve">- </w:t>
      </w:r>
      <w:hyperlink r:id="rId11" w:history="1">
        <w:r w:rsidRPr="0070255F">
          <w:rPr>
            <w:rFonts w:ascii="Times New Roman" w:eastAsiaTheme="minorHAnsi" w:hAnsi="Times New Roman" w:cs="Times New Roman"/>
            <w:sz w:val="26"/>
            <w:szCs w:val="26"/>
          </w:rPr>
          <w:t>Схема территориального планирования</w:t>
        </w:r>
        <w:r w:rsidR="007F4922">
          <w:rPr>
            <w:rFonts w:ascii="Times New Roman" w:eastAsiaTheme="minorHAnsi" w:hAnsi="Times New Roman" w:cs="Times New Roman"/>
            <w:sz w:val="26"/>
            <w:szCs w:val="26"/>
          </w:rPr>
          <w:t xml:space="preserve"> муниципального района </w:t>
        </w:r>
        <w:r w:rsidR="00171311">
          <w:rPr>
            <w:rFonts w:ascii="Times New Roman" w:eastAsiaTheme="minorHAnsi" w:hAnsi="Times New Roman" w:cs="Times New Roman"/>
            <w:sz w:val="26"/>
            <w:szCs w:val="26"/>
          </w:rPr>
          <w:t>Волжский</w:t>
        </w:r>
      </w:hyperlink>
      <w:r w:rsidRPr="0070255F">
        <w:rPr>
          <w:rFonts w:ascii="Times New Roman" w:eastAsiaTheme="minorHAnsi" w:hAnsi="Times New Roman" w:cs="Times New Roman"/>
          <w:sz w:val="26"/>
          <w:szCs w:val="26"/>
        </w:rPr>
        <w:t>;</w:t>
      </w:r>
    </w:p>
    <w:p w:rsidR="006F737C" w:rsidRPr="0070255F" w:rsidRDefault="005A7896" w:rsidP="0070255F">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70255F">
        <w:rPr>
          <w:rFonts w:ascii="Times New Roman" w:eastAsiaTheme="minorHAnsi" w:hAnsi="Times New Roman" w:cs="Times New Roman"/>
          <w:sz w:val="26"/>
          <w:szCs w:val="26"/>
        </w:rPr>
        <w:t>-</w:t>
      </w:r>
      <w:r w:rsidR="001D05AC" w:rsidRPr="0070255F">
        <w:rPr>
          <w:rFonts w:ascii="Times New Roman" w:eastAsiaTheme="minorHAnsi" w:hAnsi="Times New Roman" w:cs="Times New Roman"/>
          <w:sz w:val="26"/>
          <w:szCs w:val="26"/>
        </w:rPr>
        <w:t>Карты градостроительного зонирования сельск</w:t>
      </w:r>
      <w:r w:rsidR="0082193E" w:rsidRPr="0070255F">
        <w:rPr>
          <w:rFonts w:ascii="Times New Roman" w:eastAsiaTheme="minorHAnsi" w:hAnsi="Times New Roman" w:cs="Times New Roman"/>
          <w:sz w:val="26"/>
          <w:szCs w:val="26"/>
        </w:rPr>
        <w:t>ого</w:t>
      </w:r>
      <w:r w:rsidR="001D05AC" w:rsidRPr="0070255F">
        <w:rPr>
          <w:rFonts w:ascii="Times New Roman" w:eastAsiaTheme="minorHAnsi" w:hAnsi="Times New Roman" w:cs="Times New Roman"/>
          <w:sz w:val="26"/>
          <w:szCs w:val="26"/>
        </w:rPr>
        <w:t xml:space="preserve"> поселени</w:t>
      </w:r>
      <w:r w:rsidR="0082193E" w:rsidRPr="0070255F">
        <w:rPr>
          <w:rFonts w:ascii="Times New Roman" w:eastAsiaTheme="minorHAnsi" w:hAnsi="Times New Roman" w:cs="Times New Roman"/>
          <w:sz w:val="26"/>
          <w:szCs w:val="26"/>
        </w:rPr>
        <w:t>я</w:t>
      </w:r>
      <w:r w:rsidR="00171311">
        <w:rPr>
          <w:rFonts w:ascii="Times New Roman" w:eastAsiaTheme="minorHAnsi" w:hAnsi="Times New Roman" w:cs="Times New Roman"/>
          <w:sz w:val="26"/>
          <w:szCs w:val="26"/>
        </w:rPr>
        <w:t>Просвет</w:t>
      </w:r>
      <w:r w:rsidR="00391F66" w:rsidRPr="0070255F">
        <w:rPr>
          <w:rFonts w:ascii="Times New Roman" w:eastAsiaTheme="minorHAnsi" w:hAnsi="Times New Roman" w:cs="Times New Roman"/>
          <w:sz w:val="26"/>
          <w:szCs w:val="26"/>
        </w:rPr>
        <w:t xml:space="preserve"> му</w:t>
      </w:r>
      <w:r w:rsidR="007F4922">
        <w:rPr>
          <w:rFonts w:ascii="Times New Roman" w:eastAsiaTheme="minorHAnsi" w:hAnsi="Times New Roman" w:cs="Times New Roman"/>
          <w:sz w:val="26"/>
          <w:szCs w:val="26"/>
        </w:rPr>
        <w:t xml:space="preserve">ниципального района </w:t>
      </w:r>
      <w:r w:rsidR="00171311">
        <w:rPr>
          <w:rFonts w:ascii="Times New Roman" w:eastAsiaTheme="minorHAnsi" w:hAnsi="Times New Roman" w:cs="Times New Roman"/>
          <w:sz w:val="26"/>
          <w:szCs w:val="26"/>
        </w:rPr>
        <w:t>Волжский</w:t>
      </w:r>
      <w:r w:rsidR="00391F66" w:rsidRPr="0070255F">
        <w:rPr>
          <w:rFonts w:ascii="Times New Roman" w:eastAsiaTheme="minorHAnsi" w:hAnsi="Times New Roman" w:cs="Times New Roman"/>
          <w:sz w:val="26"/>
          <w:szCs w:val="26"/>
        </w:rPr>
        <w:t xml:space="preserve"> Самарской области</w:t>
      </w:r>
      <w:r w:rsidR="001D05AC" w:rsidRPr="0070255F">
        <w:rPr>
          <w:rFonts w:ascii="Times New Roman" w:eastAsiaTheme="minorHAnsi" w:hAnsi="Times New Roman" w:cs="Times New Roman"/>
          <w:sz w:val="26"/>
          <w:szCs w:val="26"/>
        </w:rPr>
        <w:t>;</w:t>
      </w:r>
    </w:p>
    <w:p w:rsidR="004D0597" w:rsidRPr="0070255F" w:rsidRDefault="004D0597" w:rsidP="0070255F">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70255F">
        <w:rPr>
          <w:rFonts w:ascii="Times New Roman" w:eastAsiaTheme="minorHAnsi" w:hAnsi="Times New Roman" w:cs="Times New Roman"/>
          <w:sz w:val="26"/>
          <w:szCs w:val="26"/>
        </w:rPr>
        <w:t>-</w:t>
      </w:r>
      <w:r w:rsidR="009D6948" w:rsidRPr="0070255F">
        <w:rPr>
          <w:rFonts w:ascii="Times New Roman" w:eastAsiaTheme="minorHAnsi" w:hAnsi="Times New Roman" w:cs="Times New Roman"/>
          <w:sz w:val="26"/>
          <w:szCs w:val="26"/>
        </w:rPr>
        <w:t>Градостроительный кодекс Российской Федерации от 29.12.2004 N 190-ФЗ</w:t>
      </w:r>
      <w:r w:rsidRPr="0070255F">
        <w:rPr>
          <w:rFonts w:ascii="Times New Roman" w:eastAsiaTheme="minorHAnsi" w:hAnsi="Times New Roman" w:cs="Times New Roman"/>
          <w:sz w:val="26"/>
          <w:szCs w:val="26"/>
        </w:rPr>
        <w:t>;</w:t>
      </w:r>
    </w:p>
    <w:p w:rsidR="004D0597" w:rsidRPr="0070255F" w:rsidRDefault="004D0597" w:rsidP="0070255F">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70255F">
        <w:rPr>
          <w:rFonts w:ascii="Times New Roman" w:eastAsiaTheme="minorHAnsi" w:hAnsi="Times New Roman" w:cs="Times New Roman"/>
          <w:sz w:val="26"/>
          <w:szCs w:val="26"/>
        </w:rPr>
        <w:t>-</w:t>
      </w:r>
      <w:r w:rsidR="00A17029" w:rsidRPr="0070255F">
        <w:rPr>
          <w:rFonts w:ascii="Times New Roman" w:eastAsiaTheme="minorHAnsi" w:hAnsi="Times New Roman" w:cs="Times New Roman"/>
          <w:sz w:val="26"/>
          <w:szCs w:val="26"/>
        </w:rPr>
        <w:t>Земельный кодекс Российской Федерации от 25.10.2001 N 136-ФЗ</w:t>
      </w:r>
      <w:r w:rsidRPr="0070255F">
        <w:rPr>
          <w:rFonts w:ascii="Times New Roman" w:eastAsiaTheme="minorHAnsi" w:hAnsi="Times New Roman" w:cs="Times New Roman"/>
          <w:sz w:val="26"/>
          <w:szCs w:val="26"/>
        </w:rPr>
        <w:t>;</w:t>
      </w:r>
    </w:p>
    <w:p w:rsidR="004D0597" w:rsidRPr="0070255F" w:rsidRDefault="004D0597" w:rsidP="0070255F">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70255F">
        <w:rPr>
          <w:rFonts w:ascii="Times New Roman" w:eastAsiaTheme="minorHAnsi" w:hAnsi="Times New Roman" w:cs="Times New Roman"/>
          <w:sz w:val="26"/>
          <w:szCs w:val="26"/>
        </w:rPr>
        <w:t>-</w:t>
      </w:r>
      <w:r w:rsidR="00A17029" w:rsidRPr="0070255F">
        <w:rPr>
          <w:rFonts w:ascii="Times New Roman" w:eastAsiaTheme="minorHAnsi" w:hAnsi="Times New Roman" w:cs="Times New Roman"/>
          <w:sz w:val="26"/>
          <w:szCs w:val="26"/>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r w:rsidRPr="0070255F">
        <w:rPr>
          <w:rFonts w:ascii="Times New Roman" w:eastAsiaTheme="minorHAnsi" w:hAnsi="Times New Roman" w:cs="Times New Roman"/>
          <w:sz w:val="26"/>
          <w:szCs w:val="26"/>
        </w:rPr>
        <w:t>;</w:t>
      </w:r>
    </w:p>
    <w:p w:rsidR="006F737C" w:rsidRPr="0070255F" w:rsidRDefault="006F737C" w:rsidP="0070255F">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70255F">
        <w:rPr>
          <w:rFonts w:ascii="Times New Roman" w:eastAsiaTheme="minorHAnsi" w:hAnsi="Times New Roman" w:cs="Times New Roman"/>
          <w:sz w:val="26"/>
          <w:szCs w:val="26"/>
        </w:rPr>
        <w:t>-</w:t>
      </w:r>
      <w:r w:rsidRPr="0070255F">
        <w:rPr>
          <w:rFonts w:ascii="Times New Roman" w:hAnsi="Times New Roman" w:cs="Times New Roman"/>
          <w:sz w:val="26"/>
          <w:szCs w:val="26"/>
        </w:rPr>
        <w:t>Постановление Правительства РФ от 16 февраля 2008 года № 87 «О составе разделов проектной документации и требованиях к их содержанию»;</w:t>
      </w:r>
    </w:p>
    <w:p w:rsidR="006F737C" w:rsidRPr="0070255F" w:rsidRDefault="006F737C" w:rsidP="0070255F">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70255F">
        <w:rPr>
          <w:rFonts w:ascii="Times New Roman" w:eastAsiaTheme="minorHAnsi" w:hAnsi="Times New Roman" w:cs="Times New Roman"/>
          <w:sz w:val="26"/>
          <w:szCs w:val="26"/>
        </w:rPr>
        <w:t xml:space="preserve">- Постановление Правительства РФ от 12.05.2017 N 564 </w:t>
      </w:r>
      <w:r w:rsidR="00391F66" w:rsidRPr="0070255F">
        <w:rPr>
          <w:rFonts w:ascii="Times New Roman" w:eastAsiaTheme="minorHAnsi" w:hAnsi="Times New Roman" w:cs="Times New Roman"/>
          <w:sz w:val="26"/>
          <w:szCs w:val="26"/>
        </w:rPr>
        <w:t>«</w:t>
      </w:r>
      <w:r w:rsidRPr="0070255F">
        <w:rPr>
          <w:rFonts w:ascii="Times New Roman" w:eastAsiaTheme="minorHAnsi" w:hAnsi="Times New Roman" w:cs="Times New Roman"/>
          <w:sz w:val="26"/>
          <w:szCs w:val="26"/>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391F66" w:rsidRPr="0070255F">
        <w:rPr>
          <w:rFonts w:ascii="Times New Roman" w:eastAsiaTheme="minorHAnsi" w:hAnsi="Times New Roman" w:cs="Times New Roman"/>
          <w:sz w:val="26"/>
          <w:szCs w:val="26"/>
        </w:rPr>
        <w:t>».</w:t>
      </w:r>
    </w:p>
    <w:p w:rsidR="004D0597" w:rsidRPr="0070255F" w:rsidRDefault="004D0597" w:rsidP="0070255F">
      <w:pPr>
        <w:pStyle w:val="af5"/>
        <w:spacing w:before="0"/>
        <w:ind w:left="113" w:firstLine="709"/>
        <w:rPr>
          <w:rFonts w:ascii="Times New Roman" w:hAnsi="Times New Roman"/>
          <w:sz w:val="26"/>
          <w:szCs w:val="26"/>
        </w:rPr>
      </w:pPr>
      <w:r w:rsidRPr="0070255F">
        <w:rPr>
          <w:rFonts w:ascii="Times New Roman" w:hAnsi="Times New Roman"/>
          <w:sz w:val="26"/>
          <w:szCs w:val="26"/>
        </w:rPr>
        <w:t>Заказчик – АО «Самаранефтегаз».</w:t>
      </w:r>
    </w:p>
    <w:p w:rsidR="004D0597" w:rsidRPr="0070255F" w:rsidRDefault="004D0597" w:rsidP="0070255F">
      <w:pPr>
        <w:rPr>
          <w:sz w:val="26"/>
          <w:szCs w:val="26"/>
        </w:rPr>
      </w:pPr>
    </w:p>
    <w:p w:rsidR="004D0597" w:rsidRPr="0070255F" w:rsidRDefault="004D0597" w:rsidP="0070255F">
      <w:pPr>
        <w:rPr>
          <w:sz w:val="26"/>
          <w:szCs w:val="26"/>
        </w:rPr>
      </w:pPr>
    </w:p>
    <w:p w:rsidR="004D0597" w:rsidRPr="0070255F" w:rsidRDefault="004D0597" w:rsidP="0070255F">
      <w:pPr>
        <w:rPr>
          <w:sz w:val="26"/>
          <w:szCs w:val="26"/>
        </w:rPr>
      </w:pPr>
    </w:p>
    <w:p w:rsidR="004D0597" w:rsidRPr="0070255F" w:rsidRDefault="004D0597" w:rsidP="0070255F">
      <w:pPr>
        <w:rPr>
          <w:sz w:val="26"/>
          <w:szCs w:val="26"/>
        </w:rPr>
      </w:pPr>
    </w:p>
    <w:p w:rsidR="00391F66" w:rsidRPr="0070255F" w:rsidRDefault="00391F66" w:rsidP="0070255F">
      <w:pPr>
        <w:rPr>
          <w:sz w:val="26"/>
          <w:szCs w:val="26"/>
        </w:rPr>
      </w:pPr>
    </w:p>
    <w:p w:rsidR="00391F66" w:rsidRPr="0070255F" w:rsidRDefault="00391F66" w:rsidP="0070255F">
      <w:pPr>
        <w:rPr>
          <w:sz w:val="26"/>
          <w:szCs w:val="26"/>
        </w:rPr>
      </w:pPr>
    </w:p>
    <w:p w:rsidR="00391F66" w:rsidRPr="0070255F" w:rsidRDefault="00391F66" w:rsidP="0070255F">
      <w:pPr>
        <w:rPr>
          <w:sz w:val="26"/>
          <w:szCs w:val="26"/>
        </w:rPr>
      </w:pPr>
    </w:p>
    <w:p w:rsidR="00391F66" w:rsidRPr="0070255F" w:rsidRDefault="00391F66" w:rsidP="0070255F">
      <w:pPr>
        <w:rPr>
          <w:sz w:val="26"/>
          <w:szCs w:val="26"/>
        </w:rPr>
      </w:pPr>
    </w:p>
    <w:p w:rsidR="00391F66" w:rsidRPr="0070255F" w:rsidRDefault="00391F66" w:rsidP="0070255F">
      <w:pPr>
        <w:rPr>
          <w:sz w:val="26"/>
          <w:szCs w:val="26"/>
        </w:rPr>
      </w:pPr>
    </w:p>
    <w:p w:rsidR="00391F66" w:rsidRPr="0070255F" w:rsidRDefault="00391F66" w:rsidP="0070255F">
      <w:pPr>
        <w:rPr>
          <w:sz w:val="26"/>
          <w:szCs w:val="26"/>
        </w:rPr>
      </w:pPr>
    </w:p>
    <w:p w:rsidR="00391F66" w:rsidRPr="0070255F" w:rsidRDefault="00391F66" w:rsidP="0070255F">
      <w:pPr>
        <w:rPr>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F92446" w:rsidRPr="0070255F" w:rsidRDefault="00F92446" w:rsidP="0070255F">
      <w:pPr>
        <w:pStyle w:val="af5"/>
        <w:spacing w:before="0"/>
        <w:ind w:firstLine="709"/>
        <w:rPr>
          <w:rFonts w:ascii="Times New Roman" w:hAnsi="Times New Roman"/>
          <w:sz w:val="26"/>
          <w:szCs w:val="26"/>
        </w:rPr>
      </w:pPr>
    </w:p>
    <w:p w:rsidR="00F92446" w:rsidRPr="0070255F" w:rsidRDefault="00F92446" w:rsidP="0070255F">
      <w:pPr>
        <w:pStyle w:val="af5"/>
        <w:spacing w:before="0"/>
        <w:ind w:firstLine="709"/>
        <w:rPr>
          <w:rFonts w:ascii="Times New Roman" w:hAnsi="Times New Roman"/>
          <w:sz w:val="26"/>
          <w:szCs w:val="26"/>
        </w:rPr>
      </w:pPr>
    </w:p>
    <w:p w:rsidR="00F92446" w:rsidRPr="0070255F" w:rsidRDefault="00F92446" w:rsidP="0070255F">
      <w:pPr>
        <w:pStyle w:val="af5"/>
        <w:spacing w:before="0"/>
        <w:ind w:firstLine="709"/>
        <w:rPr>
          <w:rFonts w:ascii="Times New Roman" w:hAnsi="Times New Roman"/>
          <w:sz w:val="26"/>
          <w:szCs w:val="26"/>
        </w:rPr>
      </w:pPr>
    </w:p>
    <w:p w:rsidR="00F92446" w:rsidRPr="0070255F" w:rsidRDefault="00F92446" w:rsidP="0070255F">
      <w:pPr>
        <w:pStyle w:val="af5"/>
        <w:spacing w:before="0"/>
        <w:ind w:firstLine="709"/>
        <w:rPr>
          <w:rFonts w:ascii="Times New Roman" w:hAnsi="Times New Roman"/>
          <w:sz w:val="26"/>
          <w:szCs w:val="26"/>
        </w:rPr>
      </w:pPr>
    </w:p>
    <w:p w:rsidR="00F92446" w:rsidRPr="0070255F" w:rsidRDefault="00F92446" w:rsidP="0070255F">
      <w:pPr>
        <w:pStyle w:val="af5"/>
        <w:spacing w:before="0"/>
        <w:ind w:firstLine="709"/>
        <w:rPr>
          <w:rFonts w:ascii="Times New Roman" w:hAnsi="Times New Roman"/>
          <w:sz w:val="26"/>
          <w:szCs w:val="26"/>
        </w:rPr>
      </w:pPr>
    </w:p>
    <w:p w:rsidR="00F92446" w:rsidRPr="0070255F" w:rsidRDefault="00F92446" w:rsidP="0070255F">
      <w:pPr>
        <w:pStyle w:val="af5"/>
        <w:spacing w:before="0"/>
        <w:ind w:firstLine="709"/>
        <w:rPr>
          <w:rFonts w:ascii="Times New Roman" w:hAnsi="Times New Roman"/>
          <w:sz w:val="26"/>
          <w:szCs w:val="26"/>
        </w:rPr>
      </w:pPr>
    </w:p>
    <w:p w:rsidR="00F92446" w:rsidRPr="0070255F" w:rsidRDefault="00F92446" w:rsidP="0070255F">
      <w:pPr>
        <w:pStyle w:val="af5"/>
        <w:spacing w:before="0"/>
        <w:ind w:firstLine="709"/>
        <w:rPr>
          <w:rFonts w:ascii="Times New Roman" w:hAnsi="Times New Roman"/>
          <w:sz w:val="26"/>
          <w:szCs w:val="26"/>
        </w:rPr>
      </w:pPr>
    </w:p>
    <w:p w:rsidR="00F92446" w:rsidRPr="0070255F" w:rsidRDefault="00F92446" w:rsidP="0070255F">
      <w:pPr>
        <w:pStyle w:val="af5"/>
        <w:spacing w:before="0"/>
        <w:ind w:firstLine="709"/>
        <w:rPr>
          <w:rFonts w:ascii="Times New Roman" w:hAnsi="Times New Roman"/>
          <w:sz w:val="26"/>
          <w:szCs w:val="26"/>
        </w:rPr>
      </w:pPr>
    </w:p>
    <w:p w:rsidR="00F92446" w:rsidRPr="0070255F" w:rsidRDefault="00F92446" w:rsidP="0070255F">
      <w:pPr>
        <w:pStyle w:val="af5"/>
        <w:spacing w:before="0"/>
        <w:ind w:firstLine="709"/>
        <w:rPr>
          <w:rFonts w:ascii="Times New Roman" w:hAnsi="Times New Roman"/>
          <w:sz w:val="26"/>
          <w:szCs w:val="26"/>
        </w:rPr>
      </w:pPr>
    </w:p>
    <w:p w:rsidR="00F92446" w:rsidRPr="0070255F" w:rsidRDefault="00F92446"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tabs>
          <w:tab w:val="right" w:leader="dot" w:pos="9072"/>
        </w:tabs>
        <w:jc w:val="center"/>
        <w:rPr>
          <w:b/>
          <w:sz w:val="26"/>
          <w:szCs w:val="26"/>
        </w:rPr>
      </w:pPr>
      <w:r w:rsidRPr="0070255F">
        <w:rPr>
          <w:b/>
          <w:sz w:val="26"/>
          <w:szCs w:val="26"/>
        </w:rPr>
        <w:t>Раздел 2 "Положение о размещении линейных объектов"</w:t>
      </w: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F92446" w:rsidRPr="0070255F" w:rsidRDefault="00F92446"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94762A" w:rsidRPr="0070255F" w:rsidRDefault="0094762A" w:rsidP="0070255F">
      <w:pPr>
        <w:pStyle w:val="af5"/>
        <w:spacing w:before="0"/>
        <w:ind w:firstLine="709"/>
        <w:rPr>
          <w:rFonts w:ascii="Times New Roman" w:hAnsi="Times New Roman"/>
          <w:sz w:val="26"/>
          <w:szCs w:val="26"/>
        </w:rPr>
      </w:pPr>
    </w:p>
    <w:p w:rsidR="00B37131" w:rsidRPr="0070255F" w:rsidRDefault="00B37131" w:rsidP="0070255F">
      <w:pPr>
        <w:pStyle w:val="af5"/>
        <w:spacing w:before="0"/>
        <w:ind w:firstLine="709"/>
        <w:rPr>
          <w:rFonts w:ascii="Times New Roman" w:hAnsi="Times New Roman"/>
          <w:sz w:val="26"/>
          <w:szCs w:val="26"/>
        </w:rPr>
      </w:pPr>
    </w:p>
    <w:p w:rsidR="00B37131" w:rsidRPr="0070255F" w:rsidRDefault="00B37131" w:rsidP="0070255F">
      <w:pPr>
        <w:pStyle w:val="af5"/>
        <w:spacing w:before="0"/>
        <w:ind w:firstLine="709"/>
        <w:rPr>
          <w:rFonts w:ascii="Times New Roman" w:hAnsi="Times New Roman"/>
          <w:sz w:val="26"/>
          <w:szCs w:val="26"/>
        </w:rPr>
      </w:pPr>
    </w:p>
    <w:p w:rsidR="00B37131" w:rsidRPr="0070255F" w:rsidRDefault="00B37131" w:rsidP="0070255F">
      <w:pPr>
        <w:pStyle w:val="af5"/>
        <w:spacing w:before="0"/>
        <w:ind w:firstLine="709"/>
        <w:rPr>
          <w:rFonts w:ascii="Times New Roman" w:hAnsi="Times New Roman"/>
          <w:sz w:val="26"/>
          <w:szCs w:val="26"/>
        </w:rPr>
      </w:pPr>
    </w:p>
    <w:p w:rsidR="00B37131" w:rsidRPr="0070255F" w:rsidRDefault="00B37131" w:rsidP="0070255F">
      <w:pPr>
        <w:pStyle w:val="af5"/>
        <w:spacing w:before="0"/>
        <w:ind w:firstLine="709"/>
        <w:rPr>
          <w:rFonts w:ascii="Times New Roman" w:hAnsi="Times New Roman"/>
          <w:sz w:val="26"/>
          <w:szCs w:val="26"/>
        </w:rPr>
      </w:pPr>
    </w:p>
    <w:p w:rsidR="00B37131" w:rsidRPr="0070255F" w:rsidRDefault="00B37131" w:rsidP="0070255F">
      <w:pPr>
        <w:pStyle w:val="af5"/>
        <w:spacing w:before="0"/>
        <w:ind w:firstLine="709"/>
        <w:rPr>
          <w:rFonts w:ascii="Times New Roman" w:hAnsi="Times New Roman"/>
          <w:sz w:val="26"/>
          <w:szCs w:val="26"/>
        </w:rPr>
      </w:pPr>
    </w:p>
    <w:p w:rsidR="00B37131" w:rsidRPr="0070255F" w:rsidRDefault="00B37131" w:rsidP="0070255F">
      <w:pPr>
        <w:pStyle w:val="af5"/>
        <w:spacing w:before="0"/>
        <w:ind w:firstLine="709"/>
        <w:rPr>
          <w:rFonts w:ascii="Times New Roman" w:hAnsi="Times New Roman"/>
          <w:sz w:val="26"/>
          <w:szCs w:val="26"/>
        </w:rPr>
      </w:pPr>
    </w:p>
    <w:p w:rsidR="00B37131" w:rsidRPr="0070255F" w:rsidRDefault="00B37131" w:rsidP="0070255F">
      <w:pPr>
        <w:pStyle w:val="af5"/>
        <w:spacing w:before="0"/>
        <w:ind w:firstLine="709"/>
        <w:rPr>
          <w:rFonts w:ascii="Times New Roman" w:hAnsi="Times New Roman"/>
          <w:sz w:val="26"/>
          <w:szCs w:val="26"/>
        </w:rPr>
      </w:pPr>
    </w:p>
    <w:p w:rsidR="00B37131" w:rsidRPr="0070255F" w:rsidRDefault="00B37131" w:rsidP="0070255F">
      <w:pPr>
        <w:pStyle w:val="af5"/>
        <w:spacing w:before="0"/>
        <w:ind w:firstLine="709"/>
        <w:rPr>
          <w:rFonts w:ascii="Times New Roman" w:hAnsi="Times New Roman"/>
          <w:sz w:val="26"/>
          <w:szCs w:val="26"/>
        </w:rPr>
      </w:pPr>
    </w:p>
    <w:p w:rsidR="00B37131" w:rsidRPr="0070255F" w:rsidRDefault="00B37131" w:rsidP="0070255F">
      <w:pPr>
        <w:pStyle w:val="af5"/>
        <w:spacing w:before="0"/>
        <w:ind w:firstLine="709"/>
        <w:rPr>
          <w:rFonts w:ascii="Times New Roman" w:hAnsi="Times New Roman"/>
          <w:sz w:val="26"/>
          <w:szCs w:val="26"/>
        </w:rPr>
      </w:pPr>
    </w:p>
    <w:p w:rsidR="00B37131" w:rsidRPr="0070255F" w:rsidRDefault="00B37131" w:rsidP="0070255F">
      <w:pPr>
        <w:pStyle w:val="af5"/>
        <w:spacing w:before="0"/>
        <w:ind w:firstLine="709"/>
        <w:rPr>
          <w:rFonts w:ascii="Times New Roman" w:hAnsi="Times New Roman"/>
          <w:sz w:val="26"/>
          <w:szCs w:val="26"/>
        </w:rPr>
      </w:pPr>
    </w:p>
    <w:p w:rsidR="00B37131" w:rsidRPr="0070255F" w:rsidRDefault="00B37131" w:rsidP="0070255F">
      <w:pPr>
        <w:pStyle w:val="af5"/>
        <w:spacing w:before="0"/>
        <w:ind w:firstLine="709"/>
        <w:rPr>
          <w:rFonts w:ascii="Times New Roman" w:hAnsi="Times New Roman"/>
          <w:sz w:val="26"/>
          <w:szCs w:val="26"/>
        </w:rPr>
      </w:pPr>
    </w:p>
    <w:p w:rsidR="00B37131" w:rsidRPr="0070255F" w:rsidRDefault="00B37131" w:rsidP="0070255F">
      <w:pPr>
        <w:pStyle w:val="af5"/>
        <w:spacing w:before="0"/>
        <w:ind w:firstLine="709"/>
        <w:rPr>
          <w:rFonts w:ascii="Times New Roman" w:hAnsi="Times New Roman"/>
          <w:sz w:val="26"/>
          <w:szCs w:val="26"/>
        </w:rPr>
      </w:pPr>
    </w:p>
    <w:p w:rsidR="00B37131" w:rsidRPr="0070255F" w:rsidRDefault="00B37131" w:rsidP="0070255F">
      <w:pPr>
        <w:pStyle w:val="af5"/>
        <w:spacing w:before="0"/>
        <w:ind w:firstLine="709"/>
        <w:rPr>
          <w:rFonts w:ascii="Times New Roman" w:hAnsi="Times New Roman"/>
          <w:sz w:val="26"/>
          <w:szCs w:val="26"/>
        </w:rPr>
      </w:pPr>
    </w:p>
    <w:p w:rsidR="00B37131" w:rsidRPr="0070255F" w:rsidRDefault="00B37131" w:rsidP="0070255F">
      <w:pPr>
        <w:pStyle w:val="af5"/>
        <w:spacing w:before="0"/>
        <w:ind w:firstLine="709"/>
        <w:rPr>
          <w:rFonts w:ascii="Times New Roman" w:hAnsi="Times New Roman"/>
          <w:sz w:val="26"/>
          <w:szCs w:val="26"/>
        </w:rPr>
      </w:pPr>
    </w:p>
    <w:p w:rsidR="00B37131" w:rsidRPr="0070255F" w:rsidRDefault="00B37131" w:rsidP="0070255F">
      <w:pPr>
        <w:pStyle w:val="af5"/>
        <w:spacing w:before="0"/>
        <w:ind w:firstLine="709"/>
        <w:rPr>
          <w:rFonts w:ascii="Times New Roman" w:hAnsi="Times New Roman"/>
          <w:sz w:val="26"/>
          <w:szCs w:val="26"/>
        </w:rPr>
      </w:pPr>
    </w:p>
    <w:p w:rsidR="0094762A" w:rsidRPr="0070255F" w:rsidRDefault="00015BC7" w:rsidP="0079748B">
      <w:pPr>
        <w:pStyle w:val="1"/>
      </w:pPr>
      <w:r>
        <w:lastRenderedPageBreak/>
        <w:t>2.</w:t>
      </w:r>
      <w:r w:rsidR="00155AC2" w:rsidRPr="0070255F">
        <w:t>1</w:t>
      </w:r>
      <w:r w:rsidR="00B37131" w:rsidRPr="0070255F">
        <w:t xml:space="preserve"> Наименование, основные характеристики и назначение планируемых для размещения линейных объектов</w:t>
      </w:r>
    </w:p>
    <w:p w:rsidR="0079748B" w:rsidRDefault="0079748B" w:rsidP="0070255F">
      <w:pPr>
        <w:pStyle w:val="af5"/>
        <w:spacing w:before="0"/>
        <w:ind w:firstLine="709"/>
        <w:rPr>
          <w:rFonts w:ascii="Times New Roman" w:hAnsi="Times New Roman"/>
          <w:sz w:val="26"/>
          <w:szCs w:val="26"/>
        </w:rPr>
      </w:pPr>
    </w:p>
    <w:p w:rsidR="00675971" w:rsidRPr="00675971" w:rsidRDefault="00675971" w:rsidP="00675971">
      <w:pPr>
        <w:pStyle w:val="af5"/>
        <w:rPr>
          <w:rFonts w:ascii="Times New Roman" w:hAnsi="Times New Roman"/>
          <w:sz w:val="26"/>
          <w:szCs w:val="26"/>
        </w:rPr>
      </w:pPr>
      <w:r w:rsidRPr="00675971">
        <w:rPr>
          <w:rFonts w:ascii="Times New Roman" w:hAnsi="Times New Roman"/>
          <w:sz w:val="26"/>
          <w:szCs w:val="26"/>
        </w:rPr>
        <w:t>В административном отношении изысканный объект расположен в Сергиевском районе, Самарской области.</w:t>
      </w:r>
    </w:p>
    <w:p w:rsidR="00675971" w:rsidRPr="00675971" w:rsidRDefault="00675971" w:rsidP="00675971">
      <w:pPr>
        <w:pStyle w:val="af5"/>
        <w:rPr>
          <w:rFonts w:ascii="Times New Roman" w:hAnsi="Times New Roman"/>
          <w:sz w:val="26"/>
          <w:szCs w:val="26"/>
        </w:rPr>
      </w:pPr>
      <w:r w:rsidRPr="00675971">
        <w:rPr>
          <w:rFonts w:ascii="Times New Roman" w:hAnsi="Times New Roman"/>
          <w:sz w:val="26"/>
          <w:szCs w:val="26"/>
        </w:rPr>
        <w:t>Ближайшие к району работ населенные пункты:</w:t>
      </w:r>
    </w:p>
    <w:p w:rsidR="00675971" w:rsidRPr="00675971" w:rsidRDefault="00675971" w:rsidP="00675971">
      <w:pPr>
        <w:pStyle w:val="a0"/>
        <w:numPr>
          <w:ilvl w:val="0"/>
          <w:numId w:val="39"/>
        </w:numPr>
        <w:rPr>
          <w:rFonts w:ascii="Times New Roman" w:hAnsi="Times New Roman"/>
          <w:sz w:val="26"/>
          <w:szCs w:val="26"/>
        </w:rPr>
      </w:pPr>
      <w:r w:rsidRPr="00675971">
        <w:rPr>
          <w:rFonts w:ascii="Times New Roman" w:hAnsi="Times New Roman"/>
          <w:sz w:val="26"/>
          <w:szCs w:val="26"/>
        </w:rPr>
        <w:t>с. Красные Дубки расположено в 0,7 км на запад от площадки скважины № 195;</w:t>
      </w:r>
    </w:p>
    <w:p w:rsidR="00675971" w:rsidRPr="00675971" w:rsidRDefault="00675971" w:rsidP="00675971">
      <w:pPr>
        <w:pStyle w:val="a0"/>
        <w:numPr>
          <w:ilvl w:val="0"/>
          <w:numId w:val="39"/>
        </w:numPr>
        <w:rPr>
          <w:rFonts w:ascii="Times New Roman" w:hAnsi="Times New Roman"/>
          <w:sz w:val="26"/>
          <w:szCs w:val="26"/>
        </w:rPr>
      </w:pPr>
      <w:r w:rsidRPr="00675971">
        <w:rPr>
          <w:rFonts w:ascii="Times New Roman" w:hAnsi="Times New Roman"/>
          <w:sz w:val="26"/>
          <w:szCs w:val="26"/>
        </w:rPr>
        <w:t>с. Воротнее расположено в 3,7 км на запад от площадки скважины № 195;</w:t>
      </w:r>
    </w:p>
    <w:p w:rsidR="00675971" w:rsidRPr="00675971" w:rsidRDefault="00675971" w:rsidP="00675971">
      <w:pPr>
        <w:pStyle w:val="a0"/>
        <w:numPr>
          <w:ilvl w:val="0"/>
          <w:numId w:val="39"/>
        </w:numPr>
        <w:rPr>
          <w:rFonts w:ascii="Times New Roman" w:hAnsi="Times New Roman"/>
          <w:sz w:val="26"/>
          <w:szCs w:val="26"/>
        </w:rPr>
      </w:pPr>
      <w:r w:rsidRPr="00675971">
        <w:rPr>
          <w:rFonts w:ascii="Times New Roman" w:hAnsi="Times New Roman"/>
          <w:sz w:val="26"/>
          <w:szCs w:val="26"/>
        </w:rPr>
        <w:t>п. Кабановка расположен в 3,9 км на юго-восток от площадки скважины № 195;</w:t>
      </w:r>
    </w:p>
    <w:p w:rsidR="00675971" w:rsidRPr="00675971" w:rsidRDefault="00675971" w:rsidP="00675971">
      <w:pPr>
        <w:pStyle w:val="a0"/>
        <w:numPr>
          <w:ilvl w:val="0"/>
          <w:numId w:val="39"/>
        </w:numPr>
        <w:rPr>
          <w:rFonts w:ascii="Times New Roman" w:hAnsi="Times New Roman"/>
          <w:sz w:val="26"/>
          <w:szCs w:val="26"/>
        </w:rPr>
      </w:pPr>
      <w:r w:rsidRPr="00675971">
        <w:rPr>
          <w:rFonts w:ascii="Times New Roman" w:hAnsi="Times New Roman"/>
          <w:sz w:val="26"/>
          <w:szCs w:val="26"/>
        </w:rPr>
        <w:t>п. Калиновый Ключ расположен в 5,7 км на северо-запад от площадки скважины № 195.</w:t>
      </w:r>
    </w:p>
    <w:p w:rsidR="00675971" w:rsidRPr="00675971" w:rsidRDefault="00675971" w:rsidP="00675971">
      <w:pPr>
        <w:pStyle w:val="af5"/>
        <w:rPr>
          <w:rFonts w:ascii="Times New Roman" w:hAnsi="Times New Roman"/>
          <w:sz w:val="26"/>
          <w:szCs w:val="26"/>
        </w:rPr>
      </w:pPr>
      <w:r w:rsidRPr="00675971">
        <w:rPr>
          <w:rFonts w:ascii="Times New Roman" w:hAnsi="Times New Roman"/>
          <w:sz w:val="26"/>
          <w:szCs w:val="26"/>
        </w:rPr>
        <w:t>Дорожная сеть района работ представлена автодорогой Сергиевск - Кабановка, Суходол – Калиновый Ключ, подъездными автодорогами к указанным выше селам, а также проселочными дорогами.</w:t>
      </w:r>
    </w:p>
    <w:p w:rsidR="00675971" w:rsidRPr="00675971" w:rsidRDefault="00675971" w:rsidP="00675971">
      <w:pPr>
        <w:pStyle w:val="af5"/>
        <w:rPr>
          <w:rFonts w:ascii="Times New Roman" w:hAnsi="Times New Roman"/>
          <w:sz w:val="26"/>
          <w:szCs w:val="26"/>
        </w:rPr>
      </w:pPr>
      <w:r w:rsidRPr="00675971">
        <w:rPr>
          <w:rFonts w:ascii="Times New Roman" w:hAnsi="Times New Roman"/>
          <w:sz w:val="26"/>
          <w:szCs w:val="26"/>
        </w:rPr>
        <w:t>Гидрография представлена рекой Козловка, протекающей в 3,6 км на восток от района работ, ручьем Елховский, протекающим в 3,3 км северо-восточнее района работ.</w:t>
      </w:r>
    </w:p>
    <w:p w:rsidR="00675971" w:rsidRPr="00675971" w:rsidRDefault="00675971" w:rsidP="00675971">
      <w:pPr>
        <w:pStyle w:val="af5"/>
        <w:rPr>
          <w:rFonts w:ascii="Times New Roman" w:hAnsi="Times New Roman"/>
          <w:sz w:val="26"/>
          <w:szCs w:val="26"/>
        </w:rPr>
      </w:pPr>
      <w:r w:rsidRPr="00675971">
        <w:rPr>
          <w:rFonts w:ascii="Times New Roman" w:hAnsi="Times New Roman"/>
          <w:sz w:val="26"/>
          <w:szCs w:val="26"/>
        </w:rPr>
        <w:t>В соответствии с заданием на проектирование и добыча нефти проектируемой скважиной №195 предусматривается с пласта С1а Ямкинского месторождения.</w:t>
      </w:r>
    </w:p>
    <w:p w:rsidR="00675971" w:rsidRPr="00675971" w:rsidRDefault="00675971" w:rsidP="00675971">
      <w:pPr>
        <w:pStyle w:val="af5"/>
        <w:rPr>
          <w:rFonts w:ascii="Times New Roman" w:hAnsi="Times New Roman"/>
          <w:bCs w:val="0"/>
          <w:color w:val="000000"/>
          <w:sz w:val="26"/>
          <w:szCs w:val="26"/>
        </w:rPr>
      </w:pPr>
      <w:r w:rsidRPr="00675971">
        <w:rPr>
          <w:rFonts w:ascii="Times New Roman" w:hAnsi="Times New Roman"/>
          <w:bCs w:val="0"/>
          <w:sz w:val="26"/>
          <w:szCs w:val="26"/>
        </w:rPr>
        <w:t xml:space="preserve">Нефть </w:t>
      </w:r>
      <w:r w:rsidRPr="00675971">
        <w:rPr>
          <w:rFonts w:ascii="Times New Roman" w:hAnsi="Times New Roman"/>
          <w:sz w:val="26"/>
          <w:szCs w:val="26"/>
        </w:rPr>
        <w:t>пласта С1а Ямкинского месторождения</w:t>
      </w:r>
      <w:r w:rsidRPr="00675971">
        <w:rPr>
          <w:rFonts w:ascii="Times New Roman" w:hAnsi="Times New Roman"/>
          <w:bCs w:val="0"/>
          <w:sz w:val="26"/>
          <w:szCs w:val="26"/>
        </w:rPr>
        <w:t xml:space="preserve"> характеризуется </w:t>
      </w:r>
      <w:r w:rsidRPr="00675971">
        <w:rPr>
          <w:rFonts w:ascii="Times New Roman" w:hAnsi="Times New Roman"/>
          <w:bCs w:val="0"/>
          <w:color w:val="000000"/>
          <w:sz w:val="26"/>
          <w:szCs w:val="26"/>
        </w:rPr>
        <w:t>как сернистая, смолистая, высокопарафиновая.</w:t>
      </w:r>
    </w:p>
    <w:p w:rsidR="00675971" w:rsidRDefault="00675971" w:rsidP="00B64A4A">
      <w:pPr>
        <w:pStyle w:val="af5"/>
        <w:ind w:firstLine="0"/>
        <w:jc w:val="center"/>
      </w:pPr>
      <w:r>
        <w:rPr>
          <w:noProof/>
        </w:rPr>
        <w:drawing>
          <wp:inline distT="0" distB="0" distL="0" distR="0">
            <wp:extent cx="4753155" cy="3640328"/>
            <wp:effectExtent l="0" t="0" r="0" b="0"/>
            <wp:docPr id="3" name="Рисунок 3" descr="5599-op-03 Layout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5599-op-03 Layout1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448" cy="3642850"/>
                    </a:xfrm>
                    <a:prstGeom prst="rect">
                      <a:avLst/>
                    </a:prstGeom>
                    <a:noFill/>
                    <a:ln>
                      <a:noFill/>
                    </a:ln>
                  </pic:spPr>
                </pic:pic>
              </a:graphicData>
            </a:graphic>
          </wp:inline>
        </w:drawing>
      </w:r>
    </w:p>
    <w:p w:rsidR="00675971" w:rsidRPr="00B64A4A" w:rsidRDefault="00B64A4A" w:rsidP="00675971">
      <w:pPr>
        <w:pStyle w:val="af5"/>
        <w:jc w:val="center"/>
        <w:rPr>
          <w:rFonts w:ascii="Times New Roman" w:hAnsi="Times New Roman"/>
          <w:b/>
          <w:sz w:val="26"/>
          <w:szCs w:val="26"/>
        </w:rPr>
      </w:pPr>
      <w:r>
        <w:rPr>
          <w:rFonts w:ascii="Times New Roman" w:hAnsi="Times New Roman"/>
          <w:b/>
          <w:sz w:val="26"/>
          <w:szCs w:val="26"/>
        </w:rPr>
        <w:lastRenderedPageBreak/>
        <w:t>Рисунок 2</w:t>
      </w:r>
      <w:r w:rsidR="00675971" w:rsidRPr="00B64A4A">
        <w:rPr>
          <w:rFonts w:ascii="Times New Roman" w:hAnsi="Times New Roman"/>
          <w:b/>
          <w:sz w:val="26"/>
          <w:szCs w:val="26"/>
        </w:rPr>
        <w:t>.1 – Обзорная схема района работ</w:t>
      </w:r>
    </w:p>
    <w:p w:rsidR="00675971" w:rsidRPr="00B64A4A" w:rsidRDefault="00675971" w:rsidP="00675971">
      <w:pPr>
        <w:pStyle w:val="af5"/>
        <w:rPr>
          <w:rFonts w:ascii="Times New Roman" w:hAnsi="Times New Roman"/>
          <w:sz w:val="26"/>
          <w:szCs w:val="26"/>
        </w:rPr>
      </w:pPr>
      <w:r w:rsidRPr="00B64A4A">
        <w:rPr>
          <w:rFonts w:ascii="Times New Roman" w:hAnsi="Times New Roman"/>
          <w:i/>
          <w:sz w:val="26"/>
          <w:szCs w:val="26"/>
        </w:rPr>
        <w:t xml:space="preserve">Площадка скважины № 195 </w:t>
      </w:r>
      <w:r w:rsidRPr="00B64A4A">
        <w:rPr>
          <w:rFonts w:ascii="Times New Roman" w:hAnsi="Times New Roman"/>
          <w:sz w:val="26"/>
          <w:szCs w:val="26"/>
        </w:rPr>
        <w:t>расположена на пастбищных землях. Ближайший населенный пункт – с. Красные Дубки, расположенное к западу от скважины. На территории площадки присутствуют подземные и наземные коммуникации. Рельеф на площадке холмистый с возвышением на юго-запад. Перепад высот от 143,8 до 160,0 м.</w:t>
      </w:r>
    </w:p>
    <w:p w:rsidR="00675971" w:rsidRPr="00B64A4A" w:rsidRDefault="00675971" w:rsidP="00675971">
      <w:pPr>
        <w:pStyle w:val="af5"/>
        <w:rPr>
          <w:rFonts w:ascii="Times New Roman" w:hAnsi="Times New Roman"/>
          <w:sz w:val="26"/>
          <w:szCs w:val="26"/>
        </w:rPr>
      </w:pPr>
      <w:r w:rsidRPr="00B64A4A">
        <w:rPr>
          <w:rFonts w:ascii="Times New Roman" w:hAnsi="Times New Roman"/>
          <w:i/>
          <w:sz w:val="26"/>
          <w:szCs w:val="26"/>
          <w:lang w:eastAsia="ja-JP"/>
        </w:rPr>
        <w:t>Трасса выкидного трубопровода от скважины № 195</w:t>
      </w:r>
      <w:r w:rsidRPr="00B64A4A">
        <w:rPr>
          <w:rFonts w:ascii="Times New Roman" w:hAnsi="Times New Roman"/>
          <w:sz w:val="26"/>
          <w:szCs w:val="26"/>
        </w:rPr>
        <w:t xml:space="preserve"> протяженностью 150,0 м, следует в общем юго-восточном направлении по пастбищным землям. По трассе имеются пересечения с подземными и наземными коммуникациями. Рельеф по трассе спокойный. Перепад высот от 147,6 до 149,3 м.</w:t>
      </w:r>
    </w:p>
    <w:p w:rsidR="00675971" w:rsidRPr="00B64A4A" w:rsidRDefault="00675971" w:rsidP="00675971">
      <w:pPr>
        <w:pStyle w:val="af5"/>
        <w:rPr>
          <w:rFonts w:ascii="Times New Roman" w:hAnsi="Times New Roman"/>
          <w:sz w:val="26"/>
          <w:szCs w:val="26"/>
        </w:rPr>
      </w:pPr>
      <w:r w:rsidRPr="00B64A4A">
        <w:rPr>
          <w:rFonts w:ascii="Times New Roman" w:hAnsi="Times New Roman"/>
          <w:i/>
          <w:sz w:val="26"/>
          <w:szCs w:val="26"/>
          <w:lang w:eastAsia="ja-JP"/>
        </w:rPr>
        <w:t>Трасса ВЛ-6 кВ к скважине № 195</w:t>
      </w:r>
      <w:r w:rsidRPr="00B64A4A">
        <w:rPr>
          <w:rFonts w:ascii="Times New Roman" w:hAnsi="Times New Roman"/>
          <w:sz w:val="26"/>
          <w:szCs w:val="26"/>
        </w:rPr>
        <w:t xml:space="preserve"> от ЛЭП-6 кВ Ф-200 ПС35/6 «Казанская», протяженностью 40,0 м, следует в общем северо-западном направлении по пастбищным землям. По трассе имеются пересечения с подземными коммуникациями. Рельеф по трассе спокойный.</w:t>
      </w:r>
    </w:p>
    <w:p w:rsidR="00675971" w:rsidRPr="00B64A4A" w:rsidRDefault="00675971" w:rsidP="00675971">
      <w:pPr>
        <w:pStyle w:val="a"/>
        <w:numPr>
          <w:ilvl w:val="0"/>
          <w:numId w:val="0"/>
        </w:numPr>
        <w:tabs>
          <w:tab w:val="left" w:pos="708"/>
        </w:tabs>
        <w:spacing w:before="120"/>
        <w:ind w:firstLine="709"/>
        <w:jc w:val="both"/>
        <w:rPr>
          <w:sz w:val="26"/>
          <w:szCs w:val="26"/>
        </w:rPr>
      </w:pPr>
      <w:r w:rsidRPr="00B64A4A">
        <w:rPr>
          <w:sz w:val="26"/>
          <w:szCs w:val="26"/>
        </w:rPr>
        <w:t>В геологическом строении участка работ до глубины 10,0 м принимают участие делювиальные отложения, представлены глинами с прослоями песка. С поверхности грунты перекрыты почвенно-растительным слоем.</w:t>
      </w:r>
    </w:p>
    <w:p w:rsidR="00675971" w:rsidRPr="00B64A4A" w:rsidRDefault="00675971" w:rsidP="00675971">
      <w:pPr>
        <w:pStyle w:val="a"/>
        <w:numPr>
          <w:ilvl w:val="0"/>
          <w:numId w:val="0"/>
        </w:numPr>
        <w:tabs>
          <w:tab w:val="left" w:pos="708"/>
        </w:tabs>
        <w:spacing w:before="120"/>
        <w:ind w:firstLine="709"/>
        <w:jc w:val="both"/>
        <w:rPr>
          <w:sz w:val="26"/>
          <w:szCs w:val="26"/>
        </w:rPr>
      </w:pPr>
      <w:r w:rsidRPr="00B64A4A">
        <w:rPr>
          <w:sz w:val="26"/>
          <w:szCs w:val="26"/>
        </w:rPr>
        <w:t>В результате анализа пространственной изменчивости геологического строения, в соответствии с ГОСТ 20522-2012 в геолого-литологическом разрезе участка изысканий до глубины 10,0 м выделен один инженерно-геологический элемент.</w:t>
      </w:r>
    </w:p>
    <w:tbl>
      <w:tblPr>
        <w:tblW w:w="0" w:type="auto"/>
        <w:tblInd w:w="817" w:type="dxa"/>
        <w:shd w:val="clear" w:color="auto" w:fill="FFFFFF"/>
        <w:tblLook w:val="04A0"/>
      </w:tblPr>
      <w:tblGrid>
        <w:gridCol w:w="1127"/>
        <w:gridCol w:w="7627"/>
      </w:tblGrid>
      <w:tr w:rsidR="00675971" w:rsidRPr="00B64A4A" w:rsidTr="00675971">
        <w:trPr>
          <w:trHeight w:val="489"/>
        </w:trPr>
        <w:tc>
          <w:tcPr>
            <w:tcW w:w="1158" w:type="dxa"/>
            <w:shd w:val="clear" w:color="auto" w:fill="FFFFFF"/>
            <w:hideMark/>
          </w:tcPr>
          <w:p w:rsidR="00675971" w:rsidRPr="00B64A4A" w:rsidRDefault="00675971">
            <w:pPr>
              <w:spacing w:before="120"/>
              <w:jc w:val="both"/>
              <w:rPr>
                <w:snapToGrid w:val="0"/>
                <w:sz w:val="26"/>
                <w:szCs w:val="26"/>
              </w:rPr>
            </w:pPr>
            <w:r w:rsidRPr="00B64A4A">
              <w:rPr>
                <w:sz w:val="26"/>
                <w:szCs w:val="26"/>
              </w:rPr>
              <w:t>ИГЭ-1а</w:t>
            </w:r>
          </w:p>
        </w:tc>
        <w:tc>
          <w:tcPr>
            <w:tcW w:w="8162" w:type="dxa"/>
            <w:shd w:val="clear" w:color="auto" w:fill="FFFFFF"/>
            <w:hideMark/>
          </w:tcPr>
          <w:p w:rsidR="00675971" w:rsidRPr="00B64A4A" w:rsidRDefault="00675971">
            <w:pPr>
              <w:spacing w:before="120"/>
              <w:jc w:val="both"/>
              <w:rPr>
                <w:snapToGrid w:val="0"/>
                <w:sz w:val="26"/>
                <w:szCs w:val="26"/>
              </w:rPr>
            </w:pPr>
            <w:r w:rsidRPr="00B64A4A">
              <w:rPr>
                <w:bCs/>
                <w:sz w:val="26"/>
                <w:szCs w:val="26"/>
              </w:rPr>
              <w:t xml:space="preserve">Глина красно-коричневая, твердая, ненабухающая, непросадочная, на глубине </w:t>
            </w:r>
            <w:r w:rsidRPr="00B64A4A">
              <w:rPr>
                <w:bCs/>
                <w:sz w:val="26"/>
                <w:szCs w:val="26"/>
              </w:rPr>
              <w:br/>
              <w:t xml:space="preserve">8,2-8,5 м встречены прослои песка водонасыщенного мощностью менее 15 см. Вскрытая мощность слоя 9,4-9,5 м. </w:t>
            </w:r>
          </w:p>
        </w:tc>
      </w:tr>
    </w:tbl>
    <w:p w:rsidR="00675971" w:rsidRPr="00B64A4A" w:rsidRDefault="00675971" w:rsidP="00675971">
      <w:pPr>
        <w:pStyle w:val="a"/>
        <w:numPr>
          <w:ilvl w:val="0"/>
          <w:numId w:val="0"/>
        </w:numPr>
        <w:tabs>
          <w:tab w:val="left" w:pos="708"/>
        </w:tabs>
        <w:spacing w:before="120"/>
        <w:ind w:firstLine="720"/>
        <w:jc w:val="both"/>
        <w:rPr>
          <w:sz w:val="26"/>
          <w:szCs w:val="26"/>
        </w:rPr>
      </w:pPr>
      <w:r w:rsidRPr="00B64A4A">
        <w:rPr>
          <w:sz w:val="26"/>
          <w:szCs w:val="26"/>
        </w:rPr>
        <w:t>Почвенно-растительный слой, мощностью 0,5 – 0,6 м, залегает повсеместно на всей исследованной территории. Так как почвенно-растительный слой не будет являться основанием для проектируемых сооружений, его свойства не изучались, в процессе строительства подлежит срезке с последующей рекультивацией.</w:t>
      </w:r>
    </w:p>
    <w:p w:rsidR="00675971" w:rsidRPr="00B64A4A" w:rsidRDefault="00675971" w:rsidP="00675971">
      <w:pPr>
        <w:pStyle w:val="a"/>
        <w:numPr>
          <w:ilvl w:val="0"/>
          <w:numId w:val="0"/>
        </w:numPr>
        <w:tabs>
          <w:tab w:val="left" w:pos="708"/>
        </w:tabs>
        <w:spacing w:before="120"/>
        <w:ind w:firstLine="720"/>
        <w:jc w:val="both"/>
        <w:rPr>
          <w:sz w:val="26"/>
          <w:szCs w:val="26"/>
        </w:rPr>
      </w:pPr>
      <w:r w:rsidRPr="00B64A4A">
        <w:rPr>
          <w:sz w:val="26"/>
          <w:szCs w:val="26"/>
        </w:rPr>
        <w:t xml:space="preserve">Подземные воды на участке проектируемых работ вскрыты всеми скважинами на глубине </w:t>
      </w:r>
      <w:r w:rsidRPr="00B64A4A">
        <w:rPr>
          <w:sz w:val="26"/>
          <w:szCs w:val="26"/>
        </w:rPr>
        <w:br/>
        <w:t xml:space="preserve">8,2-8,5 м, установившийся уровень зафиксирован на глубине 8,2-8,5 м (по данным на январь 2019 г). Согласно СП 11-105-97 проектируемые сооружения по подтопляемости относятся к неподтопленным. Тип подтопления: </w:t>
      </w:r>
      <w:r w:rsidRPr="00B64A4A">
        <w:rPr>
          <w:sz w:val="26"/>
          <w:szCs w:val="26"/>
          <w:lang w:val="en-US"/>
        </w:rPr>
        <w:t>III</w:t>
      </w:r>
      <w:r w:rsidRPr="00B64A4A">
        <w:rPr>
          <w:sz w:val="26"/>
          <w:szCs w:val="26"/>
        </w:rPr>
        <w:t>-Б</w:t>
      </w:r>
      <w:r w:rsidRPr="00B64A4A">
        <w:rPr>
          <w:sz w:val="26"/>
          <w:szCs w:val="26"/>
          <w:vertAlign w:val="subscript"/>
        </w:rPr>
        <w:t>1</w:t>
      </w:r>
      <w:r w:rsidRPr="00B64A4A">
        <w:rPr>
          <w:sz w:val="26"/>
          <w:szCs w:val="26"/>
        </w:rPr>
        <w:t>-</w:t>
      </w:r>
      <w:r w:rsidRPr="00B64A4A">
        <w:rPr>
          <w:sz w:val="26"/>
          <w:szCs w:val="26"/>
          <w:lang w:val="en-US"/>
        </w:rPr>
        <w:t>I</w:t>
      </w:r>
      <w:r w:rsidRPr="00B64A4A">
        <w:rPr>
          <w:sz w:val="26"/>
          <w:szCs w:val="26"/>
        </w:rPr>
        <w:t xml:space="preserve"> (подтопление отсутствует и не прогнозируется до начала освоения территории).</w:t>
      </w:r>
    </w:p>
    <w:p w:rsidR="00675971" w:rsidRPr="00B64A4A" w:rsidRDefault="00675971" w:rsidP="00675971">
      <w:pPr>
        <w:pStyle w:val="a"/>
        <w:numPr>
          <w:ilvl w:val="0"/>
          <w:numId w:val="0"/>
        </w:numPr>
        <w:tabs>
          <w:tab w:val="left" w:pos="708"/>
        </w:tabs>
        <w:spacing w:before="120"/>
        <w:ind w:firstLine="709"/>
        <w:jc w:val="both"/>
        <w:rPr>
          <w:sz w:val="26"/>
          <w:szCs w:val="26"/>
        </w:rPr>
      </w:pPr>
      <w:r w:rsidRPr="00B64A4A">
        <w:rPr>
          <w:sz w:val="26"/>
          <w:szCs w:val="26"/>
        </w:rPr>
        <w:t>На участках изысканий в скважинах возможен подъем уровня грунтовых вод в период половодья на 0,5-1,5 м.</w:t>
      </w:r>
    </w:p>
    <w:p w:rsidR="00675971" w:rsidRPr="00B64A4A" w:rsidRDefault="00675971" w:rsidP="00675971">
      <w:pPr>
        <w:pStyle w:val="a"/>
        <w:numPr>
          <w:ilvl w:val="0"/>
          <w:numId w:val="0"/>
        </w:numPr>
        <w:tabs>
          <w:tab w:val="left" w:pos="708"/>
        </w:tabs>
        <w:spacing w:before="120"/>
        <w:ind w:firstLine="709"/>
        <w:jc w:val="both"/>
        <w:rPr>
          <w:sz w:val="26"/>
          <w:szCs w:val="26"/>
        </w:rPr>
      </w:pPr>
      <w:r w:rsidRPr="00B64A4A">
        <w:rPr>
          <w:sz w:val="26"/>
          <w:szCs w:val="26"/>
        </w:rPr>
        <w:t>На участке изысканий возможно образование верховодки за счет снеготаяния и инфильтрации атмосферных осадков в осенне-весенние периоды.</w:t>
      </w:r>
    </w:p>
    <w:p w:rsidR="00675971" w:rsidRPr="00B64A4A" w:rsidRDefault="00675971" w:rsidP="00675971">
      <w:pPr>
        <w:pStyle w:val="a"/>
        <w:numPr>
          <w:ilvl w:val="0"/>
          <w:numId w:val="0"/>
        </w:numPr>
        <w:tabs>
          <w:tab w:val="left" w:pos="708"/>
        </w:tabs>
        <w:spacing w:before="120"/>
        <w:ind w:firstLine="720"/>
        <w:jc w:val="both"/>
        <w:rPr>
          <w:sz w:val="26"/>
          <w:szCs w:val="26"/>
        </w:rPr>
      </w:pPr>
      <w:r w:rsidRPr="00B64A4A">
        <w:rPr>
          <w:sz w:val="26"/>
          <w:szCs w:val="26"/>
        </w:rPr>
        <w:t>С целью уменьшения неблагоприятного воздействия, которые могут привести к образованию «верховодки», на проектируемые сооружения при строительстве и эксплуатации при необходимости рекомендуется организовать защитные и предупредительные мероприятия:</w:t>
      </w:r>
    </w:p>
    <w:p w:rsidR="00675971" w:rsidRPr="00B64A4A" w:rsidRDefault="00675971" w:rsidP="00675971">
      <w:pPr>
        <w:pStyle w:val="a0"/>
        <w:numPr>
          <w:ilvl w:val="0"/>
          <w:numId w:val="39"/>
        </w:numPr>
        <w:rPr>
          <w:rFonts w:ascii="Times New Roman" w:hAnsi="Times New Roman"/>
          <w:sz w:val="26"/>
          <w:szCs w:val="26"/>
        </w:rPr>
      </w:pPr>
      <w:r w:rsidRPr="00B64A4A">
        <w:rPr>
          <w:rFonts w:ascii="Times New Roman" w:hAnsi="Times New Roman"/>
          <w:sz w:val="26"/>
          <w:szCs w:val="26"/>
        </w:rPr>
        <w:lastRenderedPageBreak/>
        <w:t>исключить длительные разрывы между земляными и строительными работами;</w:t>
      </w:r>
    </w:p>
    <w:p w:rsidR="00675971" w:rsidRPr="00B64A4A" w:rsidRDefault="00675971" w:rsidP="00675971">
      <w:pPr>
        <w:pStyle w:val="a0"/>
        <w:numPr>
          <w:ilvl w:val="0"/>
          <w:numId w:val="39"/>
        </w:numPr>
        <w:rPr>
          <w:rFonts w:ascii="Times New Roman" w:hAnsi="Times New Roman"/>
          <w:sz w:val="26"/>
          <w:szCs w:val="26"/>
        </w:rPr>
      </w:pPr>
      <w:r w:rsidRPr="00B64A4A">
        <w:rPr>
          <w:rFonts w:ascii="Times New Roman" w:hAnsi="Times New Roman"/>
          <w:sz w:val="26"/>
          <w:szCs w:val="26"/>
        </w:rPr>
        <w:t>по возможности проводить работы в период исключающей накопление влаги в котлованах от инфильтрации талых и ливневых вод;</w:t>
      </w:r>
    </w:p>
    <w:p w:rsidR="00675971" w:rsidRPr="00B64A4A" w:rsidRDefault="00675971" w:rsidP="00675971">
      <w:pPr>
        <w:pStyle w:val="a0"/>
        <w:numPr>
          <w:ilvl w:val="0"/>
          <w:numId w:val="39"/>
        </w:numPr>
        <w:rPr>
          <w:rFonts w:ascii="Times New Roman" w:hAnsi="Times New Roman"/>
          <w:sz w:val="26"/>
          <w:szCs w:val="26"/>
        </w:rPr>
      </w:pPr>
      <w:r w:rsidRPr="00B64A4A">
        <w:rPr>
          <w:rFonts w:ascii="Times New Roman" w:hAnsi="Times New Roman"/>
          <w:sz w:val="26"/>
          <w:szCs w:val="26"/>
        </w:rPr>
        <w:t>при необходимости организовать поверхностный сток, дренажные системы и др.</w:t>
      </w:r>
    </w:p>
    <w:p w:rsidR="00675971" w:rsidRPr="00B64A4A" w:rsidRDefault="00675971" w:rsidP="00675971">
      <w:pPr>
        <w:pStyle w:val="a"/>
        <w:numPr>
          <w:ilvl w:val="0"/>
          <w:numId w:val="0"/>
        </w:numPr>
        <w:tabs>
          <w:tab w:val="left" w:pos="708"/>
        </w:tabs>
        <w:spacing w:before="120"/>
        <w:ind w:firstLine="720"/>
        <w:jc w:val="both"/>
        <w:rPr>
          <w:bCs/>
          <w:sz w:val="26"/>
          <w:szCs w:val="26"/>
        </w:rPr>
      </w:pPr>
      <w:r w:rsidRPr="00B64A4A">
        <w:rPr>
          <w:bCs/>
          <w:sz w:val="26"/>
          <w:szCs w:val="26"/>
        </w:rPr>
        <w:t xml:space="preserve">Подземная вода по химическому составу гидрокарбонатная магниево-кальциевая и кальциево-магниевая, пресная и весьма пресная, жесткая и очень жесткая (жесткость карбонатная), с минерализацией 0,5-0,6 мг/л. </w:t>
      </w:r>
      <w:r w:rsidRPr="00B64A4A">
        <w:rPr>
          <w:sz w:val="26"/>
          <w:szCs w:val="26"/>
        </w:rPr>
        <w:t>Согласно СП 28.13330.2017 подземные воды по степени агрессивного воздействия жидких сульфатных сред, содержащих бикарбонаты неагрессивные ко всем маркам бетона. Степень агрессивного воздействия воды по содержанию хлоридов (8,51-20,56 мг/л) на арматуру железобетонных конструкций при постоянном погружении и периодическом смачивании - неагрессивны.</w:t>
      </w:r>
    </w:p>
    <w:p w:rsidR="00675971" w:rsidRPr="00B64A4A" w:rsidRDefault="00675971" w:rsidP="00675971">
      <w:pPr>
        <w:pStyle w:val="a"/>
        <w:numPr>
          <w:ilvl w:val="0"/>
          <w:numId w:val="0"/>
        </w:numPr>
        <w:tabs>
          <w:tab w:val="left" w:pos="708"/>
        </w:tabs>
        <w:spacing w:before="120"/>
        <w:ind w:left="720"/>
        <w:jc w:val="both"/>
        <w:rPr>
          <w:sz w:val="26"/>
          <w:szCs w:val="26"/>
        </w:rPr>
      </w:pPr>
      <w:r w:rsidRPr="00B64A4A">
        <w:rPr>
          <w:sz w:val="26"/>
          <w:szCs w:val="26"/>
        </w:rPr>
        <w:t xml:space="preserve">Глубина сезонного промерзания в районе работ для глинистых грунтов – 1,52 м. </w:t>
      </w:r>
    </w:p>
    <w:p w:rsidR="00675971" w:rsidRPr="00B64A4A" w:rsidRDefault="00675971" w:rsidP="00675971">
      <w:pPr>
        <w:pStyle w:val="a"/>
        <w:numPr>
          <w:ilvl w:val="0"/>
          <w:numId w:val="0"/>
        </w:numPr>
        <w:tabs>
          <w:tab w:val="left" w:pos="708"/>
        </w:tabs>
        <w:spacing w:before="120"/>
        <w:ind w:firstLine="720"/>
        <w:jc w:val="both"/>
        <w:rPr>
          <w:bCs/>
          <w:sz w:val="26"/>
          <w:szCs w:val="26"/>
          <w:highlight w:val="yellow"/>
        </w:rPr>
      </w:pPr>
      <w:r w:rsidRPr="00B64A4A">
        <w:rPr>
          <w:sz w:val="26"/>
          <w:szCs w:val="26"/>
        </w:rPr>
        <w:t>По относительной деформации пучения, согласно п. 6.8 СП 22.13330.2016, глины твердые – слабопучинистые.</w:t>
      </w:r>
    </w:p>
    <w:p w:rsidR="00675971" w:rsidRPr="00B64A4A" w:rsidRDefault="00675971" w:rsidP="00675971">
      <w:pPr>
        <w:pStyle w:val="a"/>
        <w:numPr>
          <w:ilvl w:val="0"/>
          <w:numId w:val="0"/>
        </w:numPr>
        <w:tabs>
          <w:tab w:val="left" w:pos="708"/>
        </w:tabs>
        <w:spacing w:before="120"/>
        <w:ind w:left="720"/>
        <w:jc w:val="both"/>
        <w:rPr>
          <w:sz w:val="26"/>
          <w:szCs w:val="26"/>
        </w:rPr>
      </w:pPr>
      <w:r w:rsidRPr="00B64A4A">
        <w:rPr>
          <w:sz w:val="26"/>
          <w:szCs w:val="26"/>
        </w:rPr>
        <w:t>Грунты незасоленные, непросадочные, ненабухающие.</w:t>
      </w:r>
    </w:p>
    <w:p w:rsidR="00675971" w:rsidRPr="00B64A4A" w:rsidRDefault="00675971" w:rsidP="00675971">
      <w:pPr>
        <w:pStyle w:val="a"/>
        <w:numPr>
          <w:ilvl w:val="0"/>
          <w:numId w:val="0"/>
        </w:numPr>
        <w:tabs>
          <w:tab w:val="left" w:pos="708"/>
        </w:tabs>
        <w:spacing w:before="120"/>
        <w:ind w:firstLine="720"/>
        <w:jc w:val="both"/>
        <w:rPr>
          <w:bCs/>
          <w:sz w:val="26"/>
          <w:szCs w:val="26"/>
        </w:rPr>
      </w:pPr>
      <w:r w:rsidRPr="00B64A4A">
        <w:rPr>
          <w:bCs/>
          <w:sz w:val="26"/>
          <w:szCs w:val="26"/>
        </w:rPr>
        <w:t>Согласно СП 28.13330.2017, грунты по содержанию сульфатов (62,4-99,4 мг/кг абсолютно сухого грунта) к бетонным конструкциям:</w:t>
      </w:r>
    </w:p>
    <w:p w:rsidR="00675971" w:rsidRPr="00B64A4A" w:rsidRDefault="00675971" w:rsidP="00675971">
      <w:pPr>
        <w:pStyle w:val="a0"/>
        <w:numPr>
          <w:ilvl w:val="0"/>
          <w:numId w:val="39"/>
        </w:numPr>
        <w:rPr>
          <w:rFonts w:ascii="Times New Roman" w:hAnsi="Times New Roman"/>
          <w:sz w:val="26"/>
          <w:szCs w:val="26"/>
        </w:rPr>
      </w:pPr>
      <w:r w:rsidRPr="00B64A4A">
        <w:rPr>
          <w:rFonts w:ascii="Times New Roman" w:hAnsi="Times New Roman"/>
          <w:sz w:val="26"/>
          <w:szCs w:val="26"/>
        </w:rPr>
        <w:t xml:space="preserve">к портландцементу, шлакопортландцементу и сульфатостойким цементам: на бетоны марок </w:t>
      </w:r>
      <w:r w:rsidRPr="00B64A4A">
        <w:rPr>
          <w:rFonts w:ascii="Times New Roman" w:hAnsi="Times New Roman"/>
          <w:sz w:val="26"/>
          <w:szCs w:val="26"/>
          <w:lang w:val="en-US"/>
        </w:rPr>
        <w:t>W</w:t>
      </w:r>
      <w:r w:rsidRPr="00B64A4A">
        <w:rPr>
          <w:rFonts w:ascii="Times New Roman" w:hAnsi="Times New Roman"/>
          <w:sz w:val="26"/>
          <w:szCs w:val="26"/>
        </w:rPr>
        <w:t xml:space="preserve">4 - </w:t>
      </w:r>
      <w:r w:rsidRPr="00B64A4A">
        <w:rPr>
          <w:rFonts w:ascii="Times New Roman" w:hAnsi="Times New Roman"/>
          <w:sz w:val="26"/>
          <w:szCs w:val="26"/>
          <w:lang w:val="en-US"/>
        </w:rPr>
        <w:t>W</w:t>
      </w:r>
      <w:r w:rsidRPr="00B64A4A">
        <w:rPr>
          <w:rFonts w:ascii="Times New Roman" w:hAnsi="Times New Roman"/>
          <w:sz w:val="26"/>
          <w:szCs w:val="26"/>
        </w:rPr>
        <w:t>20 – неагрессивны.</w:t>
      </w:r>
    </w:p>
    <w:p w:rsidR="00675971" w:rsidRPr="00B64A4A" w:rsidRDefault="00675971" w:rsidP="00675971">
      <w:pPr>
        <w:pStyle w:val="a"/>
        <w:numPr>
          <w:ilvl w:val="0"/>
          <w:numId w:val="0"/>
        </w:numPr>
        <w:tabs>
          <w:tab w:val="left" w:pos="708"/>
        </w:tabs>
        <w:spacing w:before="120"/>
        <w:ind w:firstLine="720"/>
        <w:jc w:val="both"/>
        <w:rPr>
          <w:bCs/>
          <w:sz w:val="26"/>
          <w:szCs w:val="26"/>
        </w:rPr>
      </w:pPr>
      <w:r w:rsidRPr="00B64A4A">
        <w:rPr>
          <w:bCs/>
          <w:sz w:val="26"/>
          <w:szCs w:val="26"/>
        </w:rPr>
        <w:t xml:space="preserve">По содержанию хлоридов (70,9-99,3 мг/кг абсолютно сухого грунта) грунты к железобетонным конструкциям марок </w:t>
      </w:r>
      <w:r w:rsidRPr="00B64A4A">
        <w:rPr>
          <w:bCs/>
          <w:sz w:val="26"/>
          <w:szCs w:val="26"/>
          <w:lang w:val="en-US"/>
        </w:rPr>
        <w:t>W</w:t>
      </w:r>
      <w:r w:rsidRPr="00B64A4A">
        <w:rPr>
          <w:bCs/>
          <w:sz w:val="26"/>
          <w:szCs w:val="26"/>
        </w:rPr>
        <w:t>4-</w:t>
      </w:r>
      <w:r w:rsidRPr="00B64A4A">
        <w:rPr>
          <w:bCs/>
          <w:sz w:val="26"/>
          <w:szCs w:val="26"/>
          <w:lang w:val="en-US"/>
        </w:rPr>
        <w:t>W</w:t>
      </w:r>
      <w:r w:rsidRPr="00B64A4A">
        <w:rPr>
          <w:bCs/>
          <w:sz w:val="26"/>
          <w:szCs w:val="26"/>
        </w:rPr>
        <w:t xml:space="preserve">10, марок более </w:t>
      </w:r>
      <w:r w:rsidRPr="00B64A4A">
        <w:rPr>
          <w:bCs/>
          <w:sz w:val="26"/>
          <w:szCs w:val="26"/>
          <w:lang w:val="en-US"/>
        </w:rPr>
        <w:t>W</w:t>
      </w:r>
      <w:r w:rsidRPr="00B64A4A">
        <w:rPr>
          <w:bCs/>
          <w:sz w:val="26"/>
          <w:szCs w:val="26"/>
        </w:rPr>
        <w:t>10 неагрессивны.</w:t>
      </w:r>
    </w:p>
    <w:p w:rsidR="00675971" w:rsidRPr="00B64A4A" w:rsidRDefault="00675971" w:rsidP="00675971">
      <w:pPr>
        <w:pStyle w:val="a"/>
        <w:numPr>
          <w:ilvl w:val="0"/>
          <w:numId w:val="0"/>
        </w:numPr>
        <w:tabs>
          <w:tab w:val="left" w:pos="708"/>
        </w:tabs>
        <w:spacing w:before="120"/>
        <w:ind w:firstLine="720"/>
        <w:jc w:val="both"/>
        <w:rPr>
          <w:sz w:val="26"/>
          <w:szCs w:val="26"/>
        </w:rPr>
      </w:pPr>
      <w:r w:rsidRPr="00B64A4A">
        <w:rPr>
          <w:sz w:val="26"/>
          <w:szCs w:val="26"/>
        </w:rPr>
        <w:t xml:space="preserve">Величина удельного электрического сопротивления грунтов изменяется в пределах </w:t>
      </w:r>
      <w:r w:rsidRPr="00B64A4A">
        <w:rPr>
          <w:sz w:val="26"/>
          <w:szCs w:val="26"/>
        </w:rPr>
        <w:br/>
        <w:t>9,3-12,2 Ом·м. Согласно ГОСТ 9.602-2016 коррозионная агрессивность грунтов по отношению к углеродистой и низколегированной стали высокая.</w:t>
      </w:r>
    </w:p>
    <w:p w:rsidR="00675971" w:rsidRPr="00B64A4A" w:rsidRDefault="00675971" w:rsidP="00675971">
      <w:pPr>
        <w:pStyle w:val="a"/>
        <w:numPr>
          <w:ilvl w:val="0"/>
          <w:numId w:val="0"/>
        </w:numPr>
        <w:tabs>
          <w:tab w:val="left" w:pos="708"/>
        </w:tabs>
        <w:spacing w:before="120"/>
        <w:ind w:firstLine="720"/>
        <w:jc w:val="both"/>
        <w:rPr>
          <w:sz w:val="26"/>
          <w:szCs w:val="26"/>
        </w:rPr>
      </w:pPr>
      <w:r w:rsidRPr="00B64A4A">
        <w:rPr>
          <w:sz w:val="26"/>
          <w:szCs w:val="26"/>
        </w:rPr>
        <w:t xml:space="preserve">Район работ определен по комплекту карт В ОСР-2015. Согласно СП 14.13330.2018 сейсмичность района составляет 5 баллов при 5 % повторяемости в течение 50 лет, землетрясения на данной территории относятся к категории умеренно опасных (менее 6 баллов). </w:t>
      </w:r>
    </w:p>
    <w:p w:rsidR="00675971" w:rsidRPr="00B64A4A" w:rsidRDefault="00675971" w:rsidP="00675971">
      <w:pPr>
        <w:pStyle w:val="a"/>
        <w:numPr>
          <w:ilvl w:val="0"/>
          <w:numId w:val="0"/>
        </w:numPr>
        <w:tabs>
          <w:tab w:val="left" w:pos="708"/>
        </w:tabs>
        <w:spacing w:before="120"/>
        <w:ind w:firstLine="720"/>
        <w:jc w:val="both"/>
        <w:rPr>
          <w:bCs/>
          <w:sz w:val="26"/>
          <w:szCs w:val="26"/>
        </w:rPr>
      </w:pPr>
      <w:r w:rsidRPr="00B64A4A">
        <w:rPr>
          <w:bCs/>
          <w:sz w:val="26"/>
          <w:szCs w:val="26"/>
        </w:rPr>
        <w:t xml:space="preserve">По трудности разработки грунты соответствуют следующим пунктам классификации согласно </w:t>
      </w:r>
      <w:r w:rsidRPr="00B64A4A">
        <w:rPr>
          <w:bCs/>
          <w:sz w:val="26"/>
          <w:szCs w:val="26"/>
        </w:rPr>
        <w:br/>
        <w:t>ГЭСН 81-02-01-2017:</w:t>
      </w:r>
    </w:p>
    <w:p w:rsidR="00675971" w:rsidRPr="00B64A4A" w:rsidRDefault="00675971" w:rsidP="00675971">
      <w:pPr>
        <w:pStyle w:val="a0"/>
        <w:numPr>
          <w:ilvl w:val="0"/>
          <w:numId w:val="39"/>
        </w:numPr>
        <w:rPr>
          <w:rFonts w:ascii="Times New Roman" w:hAnsi="Times New Roman"/>
          <w:sz w:val="26"/>
          <w:szCs w:val="26"/>
        </w:rPr>
      </w:pPr>
      <w:r w:rsidRPr="00B64A4A">
        <w:rPr>
          <w:rFonts w:ascii="Times New Roman" w:hAnsi="Times New Roman"/>
          <w:sz w:val="26"/>
          <w:szCs w:val="26"/>
        </w:rPr>
        <w:t>почвенно-растительный слой – 9а;</w:t>
      </w:r>
    </w:p>
    <w:p w:rsidR="00675971" w:rsidRPr="00B64A4A" w:rsidRDefault="00675971" w:rsidP="00675971">
      <w:pPr>
        <w:pStyle w:val="a0"/>
        <w:numPr>
          <w:ilvl w:val="0"/>
          <w:numId w:val="39"/>
        </w:numPr>
        <w:rPr>
          <w:rFonts w:ascii="Times New Roman" w:hAnsi="Times New Roman"/>
          <w:sz w:val="26"/>
          <w:szCs w:val="26"/>
        </w:rPr>
      </w:pPr>
      <w:r w:rsidRPr="00B64A4A">
        <w:rPr>
          <w:rFonts w:ascii="Times New Roman" w:hAnsi="Times New Roman"/>
          <w:sz w:val="26"/>
          <w:szCs w:val="26"/>
        </w:rPr>
        <w:t>глина твердая – 8г.</w:t>
      </w:r>
    </w:p>
    <w:p w:rsidR="00675971" w:rsidRPr="00B64A4A" w:rsidRDefault="00675971" w:rsidP="00675971">
      <w:pPr>
        <w:pStyle w:val="a"/>
        <w:numPr>
          <w:ilvl w:val="0"/>
          <w:numId w:val="0"/>
        </w:numPr>
        <w:tabs>
          <w:tab w:val="left" w:pos="708"/>
        </w:tabs>
        <w:spacing w:before="120"/>
        <w:ind w:firstLine="720"/>
        <w:jc w:val="both"/>
        <w:rPr>
          <w:sz w:val="26"/>
          <w:szCs w:val="26"/>
        </w:rPr>
      </w:pPr>
      <w:r w:rsidRPr="00B64A4A">
        <w:rPr>
          <w:sz w:val="26"/>
          <w:szCs w:val="26"/>
        </w:rPr>
        <w:t>По совокупности указанных в СП 11-105-97 факторов инженерно-геологических условий установлено, что данный объект относится ко I</w:t>
      </w:r>
      <w:r w:rsidRPr="00B64A4A">
        <w:rPr>
          <w:sz w:val="26"/>
          <w:szCs w:val="26"/>
          <w:lang w:val="en-US"/>
        </w:rPr>
        <w:t>I</w:t>
      </w:r>
      <w:r w:rsidRPr="00B64A4A">
        <w:rPr>
          <w:sz w:val="26"/>
          <w:szCs w:val="26"/>
        </w:rPr>
        <w:t xml:space="preserve"> (средней) категории сложности инженерно-геологических условий. Согласно СП 22.13330.2016, геотехническая категория сооружения – 3 (сложная).</w:t>
      </w:r>
    </w:p>
    <w:p w:rsidR="00675971" w:rsidRPr="00B64A4A" w:rsidRDefault="00675971" w:rsidP="00675971">
      <w:pPr>
        <w:pStyle w:val="a"/>
        <w:numPr>
          <w:ilvl w:val="0"/>
          <w:numId w:val="0"/>
        </w:numPr>
        <w:tabs>
          <w:tab w:val="left" w:pos="708"/>
        </w:tabs>
        <w:spacing w:before="120"/>
        <w:ind w:left="720"/>
        <w:jc w:val="both"/>
        <w:rPr>
          <w:sz w:val="26"/>
          <w:szCs w:val="26"/>
        </w:rPr>
      </w:pPr>
      <w:r w:rsidRPr="00B64A4A">
        <w:rPr>
          <w:sz w:val="26"/>
          <w:szCs w:val="26"/>
        </w:rPr>
        <w:t>В целом участок работ благоприятен для строительства.</w:t>
      </w:r>
    </w:p>
    <w:p w:rsidR="00675971" w:rsidRPr="00B64A4A" w:rsidRDefault="00675971" w:rsidP="00675971">
      <w:pPr>
        <w:pStyle w:val="af5"/>
        <w:rPr>
          <w:rFonts w:ascii="Times New Roman" w:hAnsi="Times New Roman"/>
          <w:sz w:val="26"/>
          <w:szCs w:val="26"/>
        </w:rPr>
      </w:pPr>
      <w:r w:rsidRPr="00B64A4A">
        <w:rPr>
          <w:rFonts w:ascii="Times New Roman" w:hAnsi="Times New Roman"/>
          <w:sz w:val="26"/>
          <w:szCs w:val="26"/>
        </w:rPr>
        <w:t xml:space="preserve">Согласно ГОСТ 16350-80, район изысканий расположен в макроклиматическом районе с умеренным климатом, климатический район – </w:t>
      </w:r>
      <w:r w:rsidRPr="00B64A4A">
        <w:rPr>
          <w:rFonts w:ascii="Times New Roman" w:hAnsi="Times New Roman"/>
          <w:sz w:val="26"/>
          <w:szCs w:val="26"/>
        </w:rPr>
        <w:lastRenderedPageBreak/>
        <w:t>умеренный II</w:t>
      </w:r>
      <w:r w:rsidRPr="00B64A4A">
        <w:rPr>
          <w:rFonts w:ascii="Times New Roman" w:hAnsi="Times New Roman"/>
          <w:sz w:val="26"/>
          <w:szCs w:val="26"/>
          <w:vertAlign w:val="subscript"/>
        </w:rPr>
        <w:t>5</w:t>
      </w:r>
      <w:r w:rsidRPr="00B64A4A">
        <w:rPr>
          <w:rFonts w:ascii="Times New Roman" w:hAnsi="Times New Roman"/>
          <w:sz w:val="26"/>
          <w:szCs w:val="26"/>
        </w:rPr>
        <w:t>. Согласно СП 131.13330.2012 территория изысканий относится к климатическому району - I В.</w:t>
      </w:r>
    </w:p>
    <w:p w:rsidR="00675971" w:rsidRPr="00B64A4A" w:rsidRDefault="00675971" w:rsidP="00675971">
      <w:pPr>
        <w:pStyle w:val="af5"/>
        <w:rPr>
          <w:rFonts w:ascii="Times New Roman" w:hAnsi="Times New Roman"/>
          <w:sz w:val="26"/>
          <w:szCs w:val="26"/>
        </w:rPr>
      </w:pPr>
      <w:r w:rsidRPr="00B64A4A">
        <w:rPr>
          <w:rFonts w:ascii="Times New Roman" w:hAnsi="Times New Roman"/>
          <w:sz w:val="26"/>
          <w:szCs w:val="26"/>
        </w:rPr>
        <w:t>Средняя дата перехода среднесуточной температуры воздуха через 0 °С весной приходится на 3-6 апреля, осенью - на 28-31 октября. По данным МС Серноводск: средняя максимальная температура воздуха самого жаркого месяца (июль) - плюс 26,6</w:t>
      </w:r>
      <w:r w:rsidRPr="00B64A4A">
        <w:rPr>
          <w:rFonts w:ascii="Times New Roman" w:hAnsi="Times New Roman"/>
          <w:sz w:val="26"/>
          <w:szCs w:val="26"/>
        </w:rPr>
        <w:sym w:font="Symbol" w:char="F0B0"/>
      </w:r>
      <w:r w:rsidRPr="00B64A4A">
        <w:rPr>
          <w:rFonts w:ascii="Times New Roman" w:hAnsi="Times New Roman"/>
          <w:sz w:val="26"/>
          <w:szCs w:val="26"/>
        </w:rPr>
        <w:t>С; температура холодного периода (средняя температура наиболее холодной части отопительного периода) – минус 17,3</w:t>
      </w:r>
      <w:r w:rsidRPr="00B64A4A">
        <w:rPr>
          <w:rFonts w:ascii="Times New Roman" w:hAnsi="Times New Roman"/>
          <w:sz w:val="26"/>
          <w:szCs w:val="26"/>
        </w:rPr>
        <w:sym w:font="Symbol" w:char="F0B0"/>
      </w:r>
      <w:r w:rsidRPr="00B64A4A">
        <w:rPr>
          <w:rFonts w:ascii="Times New Roman" w:hAnsi="Times New Roman"/>
          <w:sz w:val="26"/>
          <w:szCs w:val="26"/>
        </w:rPr>
        <w:t>С. Абсолютный максимум зафиксирован на отметке плюс 41</w:t>
      </w:r>
      <w:r w:rsidRPr="00B64A4A">
        <w:rPr>
          <w:rFonts w:ascii="Times New Roman" w:hAnsi="Times New Roman"/>
          <w:sz w:val="26"/>
          <w:szCs w:val="26"/>
          <w:vertAlign w:val="superscript"/>
        </w:rPr>
        <w:t>о</w:t>
      </w:r>
      <w:r w:rsidRPr="00B64A4A">
        <w:rPr>
          <w:rFonts w:ascii="Times New Roman" w:hAnsi="Times New Roman"/>
          <w:sz w:val="26"/>
          <w:szCs w:val="26"/>
        </w:rPr>
        <w:t>С, абсолютный минимум – минус 46</w:t>
      </w:r>
      <w:r w:rsidRPr="00B64A4A">
        <w:rPr>
          <w:rFonts w:ascii="Times New Roman" w:hAnsi="Times New Roman"/>
          <w:sz w:val="26"/>
          <w:szCs w:val="26"/>
          <w:vertAlign w:val="superscript"/>
        </w:rPr>
        <w:t>о</w:t>
      </w:r>
      <w:r w:rsidRPr="00B64A4A">
        <w:rPr>
          <w:rFonts w:ascii="Times New Roman" w:hAnsi="Times New Roman"/>
          <w:sz w:val="26"/>
          <w:szCs w:val="26"/>
        </w:rPr>
        <w:t xml:space="preserve">С. </w:t>
      </w:r>
    </w:p>
    <w:p w:rsidR="00675971" w:rsidRPr="00B64A4A" w:rsidRDefault="00675971" w:rsidP="00675971">
      <w:pPr>
        <w:pStyle w:val="af5"/>
        <w:rPr>
          <w:rFonts w:ascii="Times New Roman" w:hAnsi="Times New Roman"/>
          <w:sz w:val="26"/>
          <w:szCs w:val="26"/>
        </w:rPr>
      </w:pPr>
      <w:r w:rsidRPr="00B64A4A">
        <w:rPr>
          <w:rFonts w:ascii="Times New Roman" w:hAnsi="Times New Roman"/>
          <w:iCs/>
          <w:sz w:val="26"/>
          <w:szCs w:val="26"/>
        </w:rPr>
        <w:t>В</w:t>
      </w:r>
      <w:r w:rsidRPr="00B64A4A">
        <w:rPr>
          <w:rFonts w:ascii="Times New Roman" w:hAnsi="Times New Roman"/>
          <w:sz w:val="26"/>
          <w:szCs w:val="26"/>
        </w:rPr>
        <w:t>етер на территории преобладает южной четверти (51% повторяемости). Штиль за год составляет 11 %. Скорость ветра, вероятность превышения которой составляет 5% (Серноводск) – 8 м/сек.</w:t>
      </w:r>
    </w:p>
    <w:p w:rsidR="00675971" w:rsidRPr="00B64A4A" w:rsidRDefault="00675971" w:rsidP="00675971">
      <w:pPr>
        <w:pStyle w:val="af5"/>
        <w:rPr>
          <w:rFonts w:ascii="Times New Roman" w:hAnsi="Times New Roman"/>
          <w:iCs/>
          <w:sz w:val="26"/>
          <w:szCs w:val="26"/>
        </w:rPr>
      </w:pPr>
      <w:r w:rsidRPr="00B64A4A">
        <w:rPr>
          <w:rFonts w:ascii="Times New Roman" w:hAnsi="Times New Roman"/>
          <w:sz w:val="26"/>
          <w:szCs w:val="26"/>
        </w:rPr>
        <w:t xml:space="preserve">По карте </w:t>
      </w:r>
      <w:r w:rsidRPr="00B64A4A">
        <w:rPr>
          <w:rFonts w:ascii="Times New Roman" w:hAnsi="Times New Roman"/>
          <w:iCs/>
          <w:sz w:val="26"/>
          <w:szCs w:val="26"/>
        </w:rPr>
        <w:t xml:space="preserve">районирования </w:t>
      </w:r>
      <w:r w:rsidRPr="00B64A4A">
        <w:rPr>
          <w:rFonts w:ascii="Times New Roman" w:hAnsi="Times New Roman"/>
          <w:sz w:val="26"/>
          <w:szCs w:val="26"/>
        </w:rPr>
        <w:t>(карта 2, СП 20.13330.2016 «Нагрузки и воздействия»)</w:t>
      </w:r>
      <w:r w:rsidRPr="00B64A4A">
        <w:rPr>
          <w:rFonts w:ascii="Times New Roman" w:hAnsi="Times New Roman"/>
          <w:iCs/>
          <w:sz w:val="26"/>
          <w:szCs w:val="26"/>
        </w:rPr>
        <w:t xml:space="preserve"> территория изысканий по давлению ветра относится к </w:t>
      </w:r>
      <w:r w:rsidRPr="00B64A4A">
        <w:rPr>
          <w:rFonts w:ascii="Times New Roman" w:hAnsi="Times New Roman"/>
          <w:sz w:val="26"/>
          <w:szCs w:val="26"/>
        </w:rPr>
        <w:t>III району</w:t>
      </w:r>
      <w:r w:rsidRPr="00B64A4A">
        <w:rPr>
          <w:rFonts w:ascii="Times New Roman" w:hAnsi="Times New Roman"/>
          <w:iCs/>
          <w:sz w:val="26"/>
          <w:szCs w:val="26"/>
        </w:rPr>
        <w:t>.</w:t>
      </w:r>
    </w:p>
    <w:p w:rsidR="00675971" w:rsidRPr="00B64A4A" w:rsidRDefault="00675971" w:rsidP="00675971">
      <w:pPr>
        <w:pStyle w:val="af5"/>
        <w:rPr>
          <w:rFonts w:ascii="Times New Roman" w:hAnsi="Times New Roman"/>
          <w:sz w:val="26"/>
          <w:szCs w:val="26"/>
        </w:rPr>
      </w:pPr>
      <w:r w:rsidRPr="00B64A4A">
        <w:rPr>
          <w:rFonts w:ascii="Times New Roman" w:hAnsi="Times New Roman"/>
          <w:sz w:val="26"/>
          <w:szCs w:val="26"/>
        </w:rPr>
        <w:t xml:space="preserve">По картам </w:t>
      </w:r>
      <w:r w:rsidRPr="00B64A4A">
        <w:rPr>
          <w:rFonts w:ascii="Times New Roman" w:hAnsi="Times New Roman"/>
          <w:iCs/>
          <w:sz w:val="26"/>
          <w:szCs w:val="26"/>
        </w:rPr>
        <w:t xml:space="preserve">районирования </w:t>
      </w:r>
      <w:r w:rsidRPr="00B64A4A">
        <w:rPr>
          <w:rFonts w:ascii="Times New Roman" w:hAnsi="Times New Roman"/>
          <w:sz w:val="26"/>
          <w:szCs w:val="26"/>
        </w:rPr>
        <w:t>(ПУЭ-7) территория изысканий находится в III ветровом районе</w:t>
      </w:r>
      <w:r w:rsidRPr="00B64A4A">
        <w:rPr>
          <w:rFonts w:ascii="Times New Roman" w:hAnsi="Times New Roman"/>
          <w:iCs/>
          <w:sz w:val="26"/>
          <w:szCs w:val="26"/>
        </w:rPr>
        <w:t xml:space="preserve"> со значением показателя (</w:t>
      </w:r>
      <w:r w:rsidRPr="00B64A4A">
        <w:rPr>
          <w:rFonts w:ascii="Times New Roman" w:hAnsi="Times New Roman"/>
          <w:sz w:val="26"/>
          <w:szCs w:val="26"/>
        </w:rPr>
        <w:t>32 м/с), в зоне с частой и интенсивной пляской проводов (частота повторяемости пляски более 1 раз в 5 лет).</w:t>
      </w:r>
    </w:p>
    <w:p w:rsidR="00675971" w:rsidRPr="00B64A4A" w:rsidRDefault="00675971" w:rsidP="00675971">
      <w:pPr>
        <w:pStyle w:val="af5"/>
        <w:rPr>
          <w:rFonts w:ascii="Times New Roman" w:hAnsi="Times New Roman"/>
          <w:sz w:val="26"/>
          <w:szCs w:val="26"/>
        </w:rPr>
      </w:pPr>
      <w:r w:rsidRPr="00B64A4A">
        <w:rPr>
          <w:rFonts w:ascii="Times New Roman" w:hAnsi="Times New Roman"/>
          <w:sz w:val="26"/>
          <w:szCs w:val="26"/>
        </w:rPr>
        <w:t>Влажность воздуха характеризуется, прежде всего, упругостью водяного пара (парциальное давление) и относительной влажностью. Наиболее низкие значения последней наблюдаются обычно весной, когда приходящие воздушные массы сформированы над холодным морем. Согласно СП 50.13330.2012 «Тепловая защита зданий», по относительной влажности территория изысканий относится к 3 (сухой) зоне.</w:t>
      </w:r>
    </w:p>
    <w:p w:rsidR="00675971" w:rsidRPr="00B64A4A" w:rsidRDefault="00675971" w:rsidP="00675971">
      <w:pPr>
        <w:pStyle w:val="af5"/>
        <w:rPr>
          <w:rFonts w:ascii="Times New Roman" w:hAnsi="Times New Roman"/>
          <w:sz w:val="26"/>
          <w:szCs w:val="26"/>
        </w:rPr>
      </w:pPr>
      <w:r w:rsidRPr="00B64A4A">
        <w:rPr>
          <w:rFonts w:ascii="Times New Roman" w:hAnsi="Times New Roman"/>
          <w:sz w:val="26"/>
          <w:szCs w:val="26"/>
        </w:rPr>
        <w:t>Осадкина территории составляют в среднем за год 462 мм. Главную роль в формировании стока играют осадки зимнего периода, большая часть жидких осадков расходуется на испарение и просачивание. Согласно «Научно-прикладному справочнику по климату СССР» на МС Самара наибольшее количество осадков (72 мм) отмечено 21.09.1916. Суточный максимум осадков 1% вероятности превышения равен 72 мм.</w:t>
      </w:r>
    </w:p>
    <w:p w:rsidR="00675971" w:rsidRPr="00B64A4A" w:rsidRDefault="00675971" w:rsidP="00675971">
      <w:pPr>
        <w:pStyle w:val="af5"/>
        <w:rPr>
          <w:rFonts w:ascii="Times New Roman" w:hAnsi="Times New Roman"/>
          <w:sz w:val="26"/>
          <w:szCs w:val="26"/>
        </w:rPr>
      </w:pPr>
      <w:r w:rsidRPr="00B64A4A">
        <w:rPr>
          <w:rFonts w:ascii="Times New Roman" w:eastAsia="Batang" w:hAnsi="Times New Roman"/>
          <w:sz w:val="26"/>
          <w:szCs w:val="26"/>
        </w:rPr>
        <w:t>Гололедно-изморозевые образования</w:t>
      </w:r>
      <w:r w:rsidRPr="00B64A4A">
        <w:rPr>
          <w:rFonts w:ascii="Times New Roman" w:hAnsi="Times New Roman"/>
          <w:sz w:val="26"/>
          <w:szCs w:val="26"/>
        </w:rPr>
        <w:t xml:space="preserve"> наблюдаются в период с ноября по апрель. </w:t>
      </w:r>
    </w:p>
    <w:p w:rsidR="00675971" w:rsidRPr="00B64A4A" w:rsidRDefault="00675971" w:rsidP="00675971">
      <w:pPr>
        <w:pStyle w:val="af5"/>
        <w:rPr>
          <w:rFonts w:ascii="Times New Roman" w:hAnsi="Times New Roman"/>
          <w:sz w:val="26"/>
          <w:szCs w:val="26"/>
        </w:rPr>
      </w:pPr>
      <w:r w:rsidRPr="00B64A4A">
        <w:rPr>
          <w:rFonts w:ascii="Times New Roman" w:hAnsi="Times New Roman"/>
          <w:sz w:val="26"/>
          <w:szCs w:val="26"/>
        </w:rPr>
        <w:t xml:space="preserve">По карте районирования территория изысканий по толщине стенки гололеда относится ко </w:t>
      </w:r>
      <w:r w:rsidRPr="00B64A4A">
        <w:rPr>
          <w:rFonts w:ascii="Times New Roman" w:eastAsia="Batang" w:hAnsi="Times New Roman"/>
          <w:sz w:val="26"/>
          <w:szCs w:val="26"/>
        </w:rPr>
        <w:t>II району</w:t>
      </w:r>
      <w:r w:rsidRPr="00B64A4A">
        <w:rPr>
          <w:rFonts w:ascii="Times New Roman" w:hAnsi="Times New Roman"/>
          <w:sz w:val="26"/>
          <w:szCs w:val="26"/>
        </w:rPr>
        <w:t xml:space="preserve"> (СП 20.13330.2016) со значением показателя 5 мм. Согласно ПУЭ (издание 7, 2003 г.) территория проектирования относится к гололедному району </w:t>
      </w:r>
      <w:r w:rsidRPr="00B64A4A">
        <w:rPr>
          <w:rFonts w:ascii="Times New Roman" w:eastAsia="Batang" w:hAnsi="Times New Roman"/>
          <w:sz w:val="26"/>
          <w:szCs w:val="26"/>
        </w:rPr>
        <w:t>I</w:t>
      </w:r>
      <w:r w:rsidRPr="00B64A4A">
        <w:rPr>
          <w:rFonts w:ascii="Times New Roman" w:eastAsia="Batang" w:hAnsi="Times New Roman"/>
          <w:sz w:val="26"/>
          <w:szCs w:val="26"/>
          <w:lang w:val="en-US"/>
        </w:rPr>
        <w:t>V</w:t>
      </w:r>
      <w:r w:rsidRPr="00B64A4A">
        <w:rPr>
          <w:rFonts w:ascii="Times New Roman" w:hAnsi="Times New Roman"/>
          <w:sz w:val="26"/>
          <w:szCs w:val="26"/>
          <w:lang w:val="en-US"/>
        </w:rPr>
        <w:t>c</w:t>
      </w:r>
      <w:r w:rsidRPr="00B64A4A">
        <w:rPr>
          <w:rFonts w:ascii="Times New Roman" w:hAnsi="Times New Roman"/>
          <w:sz w:val="26"/>
          <w:szCs w:val="26"/>
        </w:rPr>
        <w:t xml:space="preserve"> толщиной стенки гололеда 25 мм.</w:t>
      </w:r>
    </w:p>
    <w:p w:rsidR="00675971" w:rsidRPr="00B64A4A" w:rsidRDefault="00675971" w:rsidP="00675971">
      <w:pPr>
        <w:pStyle w:val="af5"/>
        <w:rPr>
          <w:rFonts w:ascii="Times New Roman" w:eastAsia="Batang" w:hAnsi="Times New Roman"/>
          <w:sz w:val="26"/>
          <w:szCs w:val="26"/>
        </w:rPr>
      </w:pPr>
      <w:r w:rsidRPr="00B64A4A">
        <w:rPr>
          <w:rFonts w:ascii="Times New Roman" w:hAnsi="Times New Roman"/>
          <w:sz w:val="26"/>
          <w:szCs w:val="26"/>
        </w:rPr>
        <w:t xml:space="preserve">Среди атмосферных явленийна территории фиксируются </w:t>
      </w:r>
      <w:r w:rsidRPr="00B64A4A">
        <w:rPr>
          <w:rFonts w:ascii="Times New Roman" w:eastAsia="Batang" w:hAnsi="Times New Roman"/>
          <w:sz w:val="26"/>
          <w:szCs w:val="26"/>
        </w:rPr>
        <w:t>туман, гроза, метель, град, пыльная буря.</w:t>
      </w:r>
    </w:p>
    <w:p w:rsidR="00675971" w:rsidRPr="00B64A4A" w:rsidRDefault="00675971" w:rsidP="00675971">
      <w:pPr>
        <w:pStyle w:val="af5"/>
        <w:rPr>
          <w:rFonts w:ascii="Times New Roman" w:eastAsia="Batang" w:hAnsi="Times New Roman"/>
          <w:sz w:val="26"/>
          <w:szCs w:val="26"/>
        </w:rPr>
      </w:pPr>
      <w:r w:rsidRPr="00B64A4A">
        <w:rPr>
          <w:rFonts w:ascii="Times New Roman" w:eastAsia="Batang" w:hAnsi="Times New Roman"/>
          <w:sz w:val="26"/>
          <w:szCs w:val="26"/>
        </w:rPr>
        <w:t>Согласно Карте районирования территории Российской Федерации по среднегодовой продолжительности гроз в часах земли (ПУЭ-7), интенсивность грозовой деятельности района изысканий составляет от 40 до 60 часов с грозой в год.</w:t>
      </w:r>
    </w:p>
    <w:p w:rsidR="00675971" w:rsidRPr="00B64A4A" w:rsidRDefault="00675971" w:rsidP="00675971">
      <w:pPr>
        <w:pStyle w:val="af5"/>
        <w:rPr>
          <w:rFonts w:ascii="Times New Roman" w:hAnsi="Times New Roman"/>
          <w:sz w:val="26"/>
          <w:szCs w:val="26"/>
        </w:rPr>
      </w:pPr>
      <w:r w:rsidRPr="00B64A4A">
        <w:rPr>
          <w:rFonts w:ascii="Times New Roman" w:hAnsi="Times New Roman"/>
          <w:sz w:val="26"/>
          <w:szCs w:val="26"/>
        </w:rPr>
        <w:lastRenderedPageBreak/>
        <w:t>Снежный покров ложится чаще всего в третьей декаде октября (средняя дата 30 октября). Первый снег долго не лежит и тает. Устойчивый покров образуется обычно к 28 ноября. Максимальной мощности снеговой покров достигает к третьей декаде февраля.</w:t>
      </w:r>
      <w:r w:rsidRPr="00B64A4A">
        <w:rPr>
          <w:rFonts w:ascii="Times New Roman" w:eastAsia="Batang" w:hAnsi="Times New Roman"/>
          <w:sz w:val="26"/>
          <w:szCs w:val="26"/>
        </w:rPr>
        <w:t xml:space="preserve"> Разрушение снежного покрова и сход его протекает в более сжатые сроки, чем его образование</w:t>
      </w:r>
      <w:r w:rsidRPr="00B64A4A">
        <w:rPr>
          <w:rFonts w:ascii="Times New Roman" w:hAnsi="Times New Roman"/>
          <w:sz w:val="26"/>
          <w:szCs w:val="26"/>
        </w:rPr>
        <w:t>.</w:t>
      </w:r>
    </w:p>
    <w:p w:rsidR="00675971" w:rsidRPr="00B64A4A" w:rsidRDefault="00675971" w:rsidP="00675971">
      <w:pPr>
        <w:pStyle w:val="af5"/>
        <w:rPr>
          <w:rFonts w:ascii="Times New Roman" w:hAnsi="Times New Roman"/>
          <w:iCs/>
          <w:sz w:val="26"/>
          <w:szCs w:val="26"/>
        </w:rPr>
      </w:pPr>
      <w:r w:rsidRPr="00B64A4A">
        <w:rPr>
          <w:rFonts w:ascii="Times New Roman" w:hAnsi="Times New Roman"/>
          <w:iCs/>
          <w:sz w:val="26"/>
          <w:szCs w:val="26"/>
        </w:rPr>
        <w:t xml:space="preserve">По карте районирования территория изысканий по расчетному значению веса снегового покрова земли относится к </w:t>
      </w:r>
      <w:r w:rsidRPr="00B64A4A">
        <w:rPr>
          <w:rFonts w:ascii="Times New Roman" w:hAnsi="Times New Roman"/>
          <w:color w:val="000000"/>
          <w:sz w:val="26"/>
          <w:szCs w:val="26"/>
          <w:lang w:val="en-US"/>
        </w:rPr>
        <w:t>IV</w:t>
      </w:r>
      <w:r w:rsidRPr="00B64A4A">
        <w:rPr>
          <w:rFonts w:ascii="Times New Roman" w:eastAsia="Batang" w:hAnsi="Times New Roman"/>
          <w:sz w:val="26"/>
          <w:szCs w:val="26"/>
        </w:rPr>
        <w:t xml:space="preserve"> району</w:t>
      </w:r>
      <w:r w:rsidRPr="00B64A4A">
        <w:rPr>
          <w:rFonts w:ascii="Times New Roman" w:hAnsi="Times New Roman"/>
          <w:iCs/>
          <w:sz w:val="26"/>
          <w:szCs w:val="26"/>
        </w:rPr>
        <w:t xml:space="preserve"> (СП 20.13330.2016).</w:t>
      </w:r>
    </w:p>
    <w:p w:rsidR="00675971" w:rsidRPr="00B64A4A" w:rsidRDefault="00675971" w:rsidP="00675971">
      <w:pPr>
        <w:pStyle w:val="af5"/>
        <w:rPr>
          <w:rFonts w:ascii="Times New Roman" w:hAnsi="Times New Roman"/>
          <w:sz w:val="26"/>
          <w:szCs w:val="26"/>
        </w:rPr>
      </w:pPr>
      <w:r w:rsidRPr="00B64A4A">
        <w:rPr>
          <w:rFonts w:ascii="Times New Roman" w:eastAsia="Batang" w:hAnsi="Times New Roman"/>
          <w:sz w:val="26"/>
          <w:szCs w:val="26"/>
        </w:rPr>
        <w:t>Согласно «С</w:t>
      </w:r>
      <w:r w:rsidRPr="00B64A4A">
        <w:rPr>
          <w:rFonts w:ascii="Times New Roman" w:hAnsi="Times New Roman"/>
          <w:sz w:val="26"/>
          <w:szCs w:val="26"/>
        </w:rPr>
        <w:t>правочнику по опасным природным явлениям в республиках, краях и областях Российской Федерации», Санкт-Петербург, Гидрометеоиздат 1997, по данным наблюдений на метеостанциях Серноводск и Самара на исследуемой территории следует ожидать проявления следующих опасных метеорологических явлений:</w:t>
      </w:r>
    </w:p>
    <w:p w:rsidR="00675971" w:rsidRPr="00B64A4A" w:rsidRDefault="00675971" w:rsidP="00675971">
      <w:pPr>
        <w:pStyle w:val="a0"/>
        <w:numPr>
          <w:ilvl w:val="0"/>
          <w:numId w:val="39"/>
        </w:numPr>
        <w:rPr>
          <w:rFonts w:ascii="Times New Roman" w:hAnsi="Times New Roman"/>
          <w:sz w:val="26"/>
          <w:szCs w:val="26"/>
        </w:rPr>
      </w:pPr>
      <w:r w:rsidRPr="00B64A4A">
        <w:rPr>
          <w:rFonts w:ascii="Times New Roman" w:hAnsi="Times New Roman"/>
          <w:sz w:val="26"/>
          <w:szCs w:val="26"/>
        </w:rPr>
        <w:t>сильную метель (максимальное число дней в году – 1) – (включая низовую) продолжительностью 12 ч. и более при скорости ветра 15 м/с и более;</w:t>
      </w:r>
    </w:p>
    <w:p w:rsidR="00675971" w:rsidRPr="00B64A4A" w:rsidRDefault="00675971" w:rsidP="00675971">
      <w:pPr>
        <w:pStyle w:val="a0"/>
        <w:numPr>
          <w:ilvl w:val="0"/>
          <w:numId w:val="39"/>
        </w:numPr>
        <w:rPr>
          <w:rFonts w:ascii="Times New Roman" w:hAnsi="Times New Roman"/>
          <w:sz w:val="26"/>
          <w:szCs w:val="26"/>
        </w:rPr>
      </w:pPr>
      <w:r w:rsidRPr="00B64A4A">
        <w:rPr>
          <w:rFonts w:ascii="Times New Roman" w:hAnsi="Times New Roman"/>
          <w:sz w:val="26"/>
          <w:szCs w:val="26"/>
        </w:rPr>
        <w:t>крупный град (максимальное число дней в году – 1) – диаметр градин 20 мм и более;</w:t>
      </w:r>
    </w:p>
    <w:p w:rsidR="00675971" w:rsidRDefault="00675971" w:rsidP="00675971">
      <w:pPr>
        <w:pStyle w:val="a0"/>
        <w:numPr>
          <w:ilvl w:val="0"/>
          <w:numId w:val="39"/>
        </w:numPr>
        <w:rPr>
          <w:rFonts w:ascii="Times New Roman" w:eastAsia="Batang" w:hAnsi="Times New Roman"/>
          <w:sz w:val="26"/>
          <w:szCs w:val="26"/>
        </w:rPr>
      </w:pPr>
      <w:r w:rsidRPr="00B64A4A">
        <w:rPr>
          <w:rFonts w:ascii="Times New Roman" w:hAnsi="Times New Roman"/>
          <w:sz w:val="26"/>
          <w:szCs w:val="26"/>
        </w:rPr>
        <w:t>сильный туман (максимальное число дней в году – 2) – метеорологическая дальность видимости 100 м, продолжительность явления – 12 ч и более</w:t>
      </w:r>
      <w:r w:rsidRPr="00B64A4A">
        <w:rPr>
          <w:rFonts w:ascii="Times New Roman" w:eastAsia="Batang" w:hAnsi="Times New Roman"/>
          <w:sz w:val="26"/>
          <w:szCs w:val="26"/>
        </w:rPr>
        <w:t>.</w:t>
      </w:r>
    </w:p>
    <w:p w:rsidR="00B64A4A" w:rsidRPr="00B64A4A" w:rsidRDefault="00B64A4A" w:rsidP="00B64A4A">
      <w:pPr>
        <w:spacing w:before="120"/>
        <w:ind w:firstLine="720"/>
        <w:jc w:val="both"/>
        <w:rPr>
          <w:bCs/>
          <w:sz w:val="26"/>
          <w:szCs w:val="26"/>
        </w:rPr>
      </w:pPr>
      <w:r w:rsidRPr="00B64A4A">
        <w:rPr>
          <w:bCs/>
          <w:sz w:val="26"/>
          <w:szCs w:val="26"/>
        </w:rPr>
        <w:t>В соответствии с РД 39-0148311-605-86 настоящей проектной документацией для сбора продукции с обустраиваемых скважин принята напорная однотрубная герметизированная система сбора нефти и газа.</w:t>
      </w:r>
    </w:p>
    <w:p w:rsidR="00B64A4A" w:rsidRPr="00B64A4A" w:rsidRDefault="00B64A4A" w:rsidP="00B64A4A">
      <w:pPr>
        <w:spacing w:before="120"/>
        <w:ind w:firstLine="720"/>
        <w:jc w:val="both"/>
        <w:rPr>
          <w:color w:val="000000"/>
          <w:sz w:val="26"/>
          <w:szCs w:val="26"/>
          <w:lang w:eastAsia="ja-JP"/>
        </w:rPr>
      </w:pPr>
      <w:r w:rsidRPr="00B64A4A">
        <w:rPr>
          <w:color w:val="000000"/>
          <w:sz w:val="26"/>
          <w:szCs w:val="26"/>
        </w:rPr>
        <w:t xml:space="preserve">Продукция проектируемой скважины </w:t>
      </w:r>
      <w:r w:rsidRPr="00B64A4A">
        <w:rPr>
          <w:rFonts w:eastAsia="Arial"/>
          <w:color w:val="000000"/>
          <w:sz w:val="26"/>
          <w:szCs w:val="26"/>
        </w:rPr>
        <w:t xml:space="preserve">№ 195 </w:t>
      </w:r>
      <w:r w:rsidRPr="00B64A4A">
        <w:rPr>
          <w:color w:val="000000"/>
          <w:sz w:val="26"/>
          <w:szCs w:val="26"/>
        </w:rPr>
        <w:t xml:space="preserve">под устьевым давлением, развиваемым погружным электронасосом, по проектируемому выкидному трубопроводу </w:t>
      </w:r>
      <w:r w:rsidRPr="00B64A4A">
        <w:rPr>
          <w:color w:val="000000"/>
          <w:sz w:val="26"/>
          <w:szCs w:val="26"/>
          <w:lang w:val="en-US"/>
        </w:rPr>
        <w:t>DN</w:t>
      </w:r>
      <w:r w:rsidRPr="00B64A4A">
        <w:rPr>
          <w:color w:val="000000"/>
          <w:sz w:val="26"/>
          <w:szCs w:val="26"/>
        </w:rPr>
        <w:t xml:space="preserve"> 80 поступает до точки врезки к существующему нефтегазосборному трубопроводу ГУ-2 – ГУ-9 ДНС Казанская и далее </w:t>
      </w:r>
      <w:r w:rsidRPr="00B64A4A">
        <w:rPr>
          <w:color w:val="000000"/>
          <w:sz w:val="26"/>
          <w:szCs w:val="26"/>
          <w:lang w:eastAsia="ja-JP"/>
        </w:rPr>
        <w:t xml:space="preserve">поступает на </w:t>
      </w:r>
      <w:r w:rsidRPr="00B64A4A">
        <w:rPr>
          <w:color w:val="000000"/>
          <w:sz w:val="26"/>
          <w:szCs w:val="26"/>
        </w:rPr>
        <w:t>ДНС Казанскую</w:t>
      </w:r>
      <w:r w:rsidRPr="00B64A4A">
        <w:rPr>
          <w:color w:val="000000"/>
          <w:sz w:val="26"/>
          <w:szCs w:val="26"/>
          <w:lang w:eastAsia="ja-JP"/>
        </w:rPr>
        <w:t>.</w:t>
      </w:r>
    </w:p>
    <w:p w:rsidR="00B64A4A" w:rsidRPr="00B64A4A" w:rsidRDefault="00B64A4A" w:rsidP="00B64A4A">
      <w:pPr>
        <w:spacing w:before="120"/>
        <w:ind w:firstLine="720"/>
        <w:jc w:val="both"/>
        <w:rPr>
          <w:color w:val="000000"/>
          <w:sz w:val="26"/>
          <w:szCs w:val="26"/>
          <w:lang w:eastAsia="ja-JP"/>
        </w:rPr>
      </w:pPr>
      <w:r w:rsidRPr="00B64A4A">
        <w:rPr>
          <w:color w:val="000000"/>
          <w:sz w:val="26"/>
          <w:szCs w:val="26"/>
        </w:rPr>
        <w:t>Для мониторинга коррозии в точках подключения выкидных трубопроводов от скважины №195 к существующему нефтегазосборному трубопроводу ГУ-2 – ГУ-9 ДНС Казанская</w:t>
      </w:r>
      <w:r w:rsidRPr="00B64A4A">
        <w:rPr>
          <w:color w:val="000000"/>
          <w:sz w:val="26"/>
          <w:szCs w:val="26"/>
          <w:lang w:eastAsia="ja-JP"/>
        </w:rPr>
        <w:t xml:space="preserve"> предусматриваются узлы контроля скорости коррозии.</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Технологической схемой предусмотрена возможность замера дебита скважины передвижной замерной установкой.</w:t>
      </w:r>
    </w:p>
    <w:p w:rsidR="00B64A4A" w:rsidRPr="00B64A4A" w:rsidRDefault="00B64A4A" w:rsidP="00B64A4A">
      <w:pPr>
        <w:spacing w:before="120"/>
        <w:ind w:firstLine="720"/>
        <w:jc w:val="both"/>
        <w:rPr>
          <w:bCs/>
          <w:sz w:val="26"/>
          <w:szCs w:val="26"/>
        </w:rPr>
      </w:pPr>
      <w:r w:rsidRPr="00B64A4A">
        <w:rPr>
          <w:bCs/>
          <w:sz w:val="26"/>
          <w:szCs w:val="26"/>
        </w:rPr>
        <w:t>Для очистки от асфальтосмолопарафиновых отложений (АСПО) в технологической обвязке устьев скважин предусмотрены штуцеры для периодической пропарки выкидных линий.</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Дожимная насосная станция (ДНС) предназначена для первичной сепарации (разгазирования) пластовой жидкости поступающей с Казанского и Лагодского месторождений, отделения части воды на установке трубного водоотделителя (ТВО) и последующей транспортировки нефти на Козловскую УПСВ. Выделившийся попутный нефтяной газ подается на свечу сжигания. Пластовая вода из резервуаров дополнительного отстоя используют для заводнения продуктивных пластов.</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lastRenderedPageBreak/>
        <w:t>В соответствии с пп.</w:t>
      </w:r>
      <w:r w:rsidRPr="00B64A4A">
        <w:rPr>
          <w:rFonts w:ascii="Times New Roman" w:hAnsi="Times New Roman"/>
          <w:sz w:val="26"/>
          <w:szCs w:val="26"/>
          <w:lang w:val="en-US"/>
        </w:rPr>
        <w:t> </w:t>
      </w:r>
      <w:r w:rsidRPr="00B64A4A">
        <w:rPr>
          <w:rFonts w:ascii="Times New Roman" w:hAnsi="Times New Roman"/>
          <w:sz w:val="26"/>
          <w:szCs w:val="26"/>
        </w:rPr>
        <w:t>49, 731 Федеральных норм и правил в области промышленной безопасности«Правила безопасности в нефтяной и газовой промышленности» в проектной документации предусмотрено автоматическое отключение электродвигателей погружных насосов при отклонении давления в выкидных трубопроводах:</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color w:val="000000"/>
          <w:sz w:val="26"/>
          <w:szCs w:val="26"/>
        </w:rPr>
        <w:t>от скважины № 195 выше</w:t>
      </w:r>
      <w:r w:rsidRPr="00B64A4A">
        <w:rPr>
          <w:rFonts w:ascii="Times New Roman" w:hAnsi="Times New Roman"/>
          <w:sz w:val="26"/>
          <w:szCs w:val="26"/>
        </w:rPr>
        <w:t xml:space="preserve"> 3,50 МПа и ниже 0,70 МПа.</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 xml:space="preserve">За рабочее давление выкидных трубопроводов принято </w:t>
      </w:r>
      <w:r w:rsidRPr="00B64A4A">
        <w:rPr>
          <w:rFonts w:ascii="Times New Roman" w:hAnsi="Times New Roman"/>
          <w:color w:val="000000"/>
          <w:sz w:val="26"/>
          <w:szCs w:val="26"/>
        </w:rPr>
        <w:t>давление 3,45 МПа (34,5 кгс/см</w:t>
      </w:r>
      <w:r w:rsidRPr="00B64A4A">
        <w:rPr>
          <w:rFonts w:ascii="Times New Roman" w:hAnsi="Times New Roman"/>
          <w:color w:val="000000"/>
          <w:sz w:val="26"/>
          <w:szCs w:val="26"/>
          <w:vertAlign w:val="superscript"/>
        </w:rPr>
        <w:t>2</w:t>
      </w:r>
      <w:r w:rsidRPr="00B64A4A">
        <w:rPr>
          <w:rFonts w:ascii="Times New Roman" w:hAnsi="Times New Roman"/>
          <w:sz w:val="26"/>
          <w:szCs w:val="26"/>
        </w:rPr>
        <w:t>) с учетом возможного повышения давления из-за парафиноотложения (уменьшения пропускной способности трубы).</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За расчетное давление выкидных трубопроводов принято давление 4,0 МПа – максимально возможное давление, развиваемое погружным насосом при работе на закрытую задвижку.</w:t>
      </w:r>
    </w:p>
    <w:p w:rsidR="00B64A4A" w:rsidRPr="00B64A4A" w:rsidRDefault="00B64A4A" w:rsidP="00B64A4A">
      <w:pPr>
        <w:spacing w:before="120"/>
        <w:ind w:firstLine="720"/>
        <w:jc w:val="both"/>
        <w:rPr>
          <w:bCs/>
          <w:sz w:val="26"/>
          <w:szCs w:val="26"/>
        </w:rPr>
      </w:pPr>
      <w:r w:rsidRPr="00B64A4A">
        <w:rPr>
          <w:bCs/>
          <w:sz w:val="26"/>
          <w:szCs w:val="26"/>
        </w:rPr>
        <w:t>Конструктивная часть проекта включает в себя обустройство открытых площадок (канализуемых и неканализуемых) под технологическое и электротехническое оборудование, расположенное над и под поверхностью земли и в укрытиях типа «блок-бокс».</w:t>
      </w:r>
    </w:p>
    <w:p w:rsidR="00B64A4A" w:rsidRPr="00B64A4A" w:rsidRDefault="00B64A4A" w:rsidP="00B64A4A">
      <w:pPr>
        <w:spacing w:before="120"/>
        <w:ind w:firstLine="720"/>
        <w:jc w:val="both"/>
        <w:rPr>
          <w:bCs/>
          <w:sz w:val="26"/>
          <w:szCs w:val="26"/>
          <w:highlight w:val="yellow"/>
        </w:rPr>
      </w:pPr>
      <w:r w:rsidRPr="00B64A4A">
        <w:rPr>
          <w:bCs/>
          <w:sz w:val="26"/>
          <w:szCs w:val="26"/>
        </w:rPr>
        <w:t>Уровень ответственности для площадок приустьевой и выкидкого трубопровода проектируемых сооружений – повышенный. Для остальных проектируемых сооружений – нормальный.</w:t>
      </w:r>
    </w:p>
    <w:p w:rsidR="00B64A4A" w:rsidRPr="00B64A4A" w:rsidRDefault="00B64A4A" w:rsidP="00B64A4A">
      <w:pPr>
        <w:spacing w:before="120"/>
        <w:ind w:firstLine="720"/>
        <w:jc w:val="both"/>
        <w:rPr>
          <w:bCs/>
          <w:sz w:val="26"/>
          <w:szCs w:val="26"/>
        </w:rPr>
      </w:pPr>
      <w:r w:rsidRPr="00B64A4A">
        <w:rPr>
          <w:bCs/>
          <w:sz w:val="26"/>
          <w:szCs w:val="26"/>
        </w:rPr>
        <w:t>Инженерные коммуникации по проектируемым площадкам предусматривается прокладывать подземным и надземным способами. Подземным способом прокладываются электрические кабели и кабели КИПиА. ВЛ прокладываются на опорах. Расстояния между инженерными коммуникациями принимаются минимально допустимые в соответствии с СП 18.13330.2011 и ПУЭ.</w:t>
      </w:r>
    </w:p>
    <w:p w:rsidR="00B64A4A" w:rsidRPr="00B64A4A" w:rsidRDefault="00B64A4A" w:rsidP="00B64A4A">
      <w:pPr>
        <w:spacing w:before="120"/>
        <w:ind w:firstLine="709"/>
        <w:jc w:val="both"/>
        <w:rPr>
          <w:bCs/>
          <w:sz w:val="26"/>
          <w:szCs w:val="26"/>
        </w:rPr>
      </w:pPr>
      <w:r w:rsidRPr="00B64A4A">
        <w:rPr>
          <w:bCs/>
          <w:sz w:val="26"/>
          <w:szCs w:val="26"/>
        </w:rPr>
        <w:t>В соответствии с заданием на проектирование по объекту «Сбор нефти и газа со скважины № 195 Ямкинского месторождения» проектными решениями предусматривается:</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обустройство устья добывающей скважины № 195;</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 xml:space="preserve">прокладка выкидного трубопровода </w:t>
      </w:r>
      <w:r w:rsidRPr="00B64A4A">
        <w:rPr>
          <w:rFonts w:ascii="Times New Roman" w:hAnsi="Times New Roman"/>
          <w:sz w:val="26"/>
          <w:szCs w:val="26"/>
          <w:lang w:val="en-US"/>
        </w:rPr>
        <w:t>DN</w:t>
      </w:r>
      <w:r w:rsidRPr="00B64A4A">
        <w:rPr>
          <w:rFonts w:ascii="Times New Roman" w:hAnsi="Times New Roman"/>
          <w:sz w:val="26"/>
          <w:szCs w:val="26"/>
        </w:rPr>
        <w:t> 80 от скважины № 195 до точки врезки в существующий нефтегазосборному трубопроводу ГУ-2 – ГУ-9 ДНС Казанская;</w:t>
      </w:r>
    </w:p>
    <w:p w:rsidR="00B64A4A" w:rsidRPr="00B64A4A" w:rsidRDefault="00B64A4A" w:rsidP="00B64A4A">
      <w:pPr>
        <w:pStyle w:val="a0"/>
        <w:numPr>
          <w:ilvl w:val="0"/>
          <w:numId w:val="39"/>
        </w:numPr>
        <w:rPr>
          <w:rFonts w:ascii="Times New Roman" w:eastAsia="Calibri" w:hAnsi="Times New Roman"/>
          <w:sz w:val="26"/>
          <w:szCs w:val="26"/>
        </w:rPr>
      </w:pPr>
      <w:r w:rsidRPr="00B64A4A">
        <w:rPr>
          <w:rFonts w:ascii="Times New Roman" w:hAnsi="Times New Roman"/>
          <w:sz w:val="26"/>
          <w:szCs w:val="26"/>
        </w:rPr>
        <w:t>установка средств контроля за коррозией для скважины № 195.</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Принятые проектные решения соответствуют требованиям национальных стандартов и сводам правил, утвержденных Правительством Российской Федерации, в результате применения которых обеспечивается соблюдение требований Федерального закона «Технический регламент о безопасности зданий и сооружений» (Федеральный закон № 384-ФЗ).</w:t>
      </w:r>
    </w:p>
    <w:p w:rsidR="00B64A4A" w:rsidRPr="00B64A4A" w:rsidRDefault="00B64A4A" w:rsidP="00B64A4A">
      <w:pPr>
        <w:spacing w:before="120"/>
        <w:ind w:firstLine="720"/>
        <w:jc w:val="both"/>
        <w:rPr>
          <w:bCs/>
          <w:sz w:val="26"/>
          <w:szCs w:val="26"/>
        </w:rPr>
      </w:pPr>
      <w:r w:rsidRPr="00B64A4A">
        <w:rPr>
          <w:sz w:val="26"/>
          <w:szCs w:val="26"/>
        </w:rPr>
        <w:t xml:space="preserve">По санитарной классификации, в соответствии с СанПиН 2.2.1/2.1.1.1200-03 «Санитарно-защитные зоны и санитарная классификация предприятий, сооружений и других объектов», роектируемые сооружения  относятся к </w:t>
      </w:r>
      <w:r w:rsidRPr="00B64A4A">
        <w:rPr>
          <w:sz w:val="26"/>
          <w:szCs w:val="26"/>
          <w:lang w:val="en-US"/>
        </w:rPr>
        <w:t>III</w:t>
      </w:r>
      <w:r w:rsidRPr="00B64A4A">
        <w:rPr>
          <w:sz w:val="26"/>
          <w:szCs w:val="26"/>
        </w:rPr>
        <w:t> классу с необходимым размером санитарно-защитной зоны – 300 м.</w:t>
      </w:r>
    </w:p>
    <w:p w:rsidR="00B64A4A" w:rsidRPr="00B64A4A" w:rsidRDefault="00B64A4A" w:rsidP="00B64A4A">
      <w:pPr>
        <w:spacing w:before="120"/>
        <w:ind w:firstLine="720"/>
        <w:jc w:val="both"/>
        <w:rPr>
          <w:bCs/>
          <w:sz w:val="26"/>
          <w:szCs w:val="26"/>
        </w:rPr>
      </w:pPr>
      <w:r w:rsidRPr="00B64A4A">
        <w:rPr>
          <w:bCs/>
          <w:sz w:val="26"/>
          <w:szCs w:val="26"/>
        </w:rPr>
        <w:t>В состав площадки скважины № 195 входят следующие сооружения:</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площадка приустьевая нефтяной скважины (с ЭЦН);</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lastRenderedPageBreak/>
        <w:t>площадка под ремонтный агрегат;</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щит пожарный;</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молниеотвод;</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радиомачта;</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шкаф КИПиА;</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емкость производственно-дождевых стоков;</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подстанция трансформаторная комплектная;</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станция управления;</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станция катодной защиты.</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 xml:space="preserve">Часть территории под проектируемую площадку скважины № 195 была ранее спланирована. Существующее обвалование вокруг скважины подлежит демонтажу, так как высота его менее 1,0 м. За границей демонтируемого обвалования территория с крутым уклоном в юго-западном направлении. </w:t>
      </w:r>
      <w:r w:rsidRPr="00B64A4A">
        <w:rPr>
          <w:rFonts w:ascii="Times New Roman" w:hAnsi="Times New Roman"/>
          <w:sz w:val="26"/>
          <w:szCs w:val="26"/>
          <w:lang w:eastAsia="ja-JP"/>
        </w:rPr>
        <w:t>Перепад высот от 147,00 до 151,00 м.</w:t>
      </w:r>
      <w:r w:rsidRPr="00B64A4A">
        <w:rPr>
          <w:rFonts w:ascii="Times New Roman" w:hAnsi="Times New Roman"/>
          <w:sz w:val="26"/>
          <w:szCs w:val="26"/>
        </w:rPr>
        <w:t xml:space="preserve"> С нагорной стороны проектируемого обвалования вокруг скважины предусматривается водоотводная канава. Отвод поверхностных вод - открытый по естественному и спланированному рельефу в сторону естественного понижения за пределы площадки. На площадке скважины принята вертикальная планировка сплошного типа.</w:t>
      </w:r>
    </w:p>
    <w:p w:rsidR="00B64A4A" w:rsidRPr="00B64A4A" w:rsidRDefault="00B64A4A" w:rsidP="00B64A4A">
      <w:pPr>
        <w:spacing w:before="120"/>
        <w:ind w:firstLine="720"/>
        <w:jc w:val="both"/>
        <w:rPr>
          <w:bCs/>
          <w:sz w:val="26"/>
          <w:szCs w:val="26"/>
        </w:rPr>
      </w:pPr>
      <w:r w:rsidRPr="00B64A4A">
        <w:rPr>
          <w:bCs/>
          <w:sz w:val="26"/>
          <w:szCs w:val="26"/>
        </w:rPr>
        <w:t>С целью защиты прилегающей территории от аварийного разлива вокруг скважины устраивается оградительный вал высотой 1,00 м, в соответствии требований пункта 7.1.8 СП 231.1311500.2015, устраивается оградительный вал высотой 1,00 м с шириной бровки по верху не менее 0,5 м. Откосы обвалования укрепляются посевом многолетних трав. Через обвалование устраиваются съезды со щебеночным покрытием слоем 0,20 м.</w:t>
      </w:r>
    </w:p>
    <w:p w:rsidR="00B64A4A" w:rsidRPr="00B64A4A" w:rsidRDefault="00B64A4A" w:rsidP="00B64A4A">
      <w:pPr>
        <w:spacing w:before="120"/>
        <w:ind w:firstLine="720"/>
        <w:jc w:val="both"/>
        <w:rPr>
          <w:bCs/>
          <w:sz w:val="26"/>
          <w:szCs w:val="26"/>
        </w:rPr>
      </w:pPr>
      <w:r w:rsidRPr="00B64A4A">
        <w:rPr>
          <w:sz w:val="26"/>
          <w:szCs w:val="26"/>
        </w:rPr>
        <w:t>Для обеспечения нормальных санитарно-гигиенических условий, проектом предусмотрено благоустройство территории, включающее в себя обеспечение подъездов с грунто-щебеночным покрытием.</w:t>
      </w:r>
    </w:p>
    <w:p w:rsidR="00B64A4A" w:rsidRPr="00B64A4A" w:rsidRDefault="00B64A4A" w:rsidP="00B64A4A">
      <w:pPr>
        <w:spacing w:before="120"/>
        <w:ind w:firstLine="720"/>
        <w:jc w:val="both"/>
        <w:rPr>
          <w:bCs/>
          <w:sz w:val="26"/>
          <w:szCs w:val="26"/>
        </w:rPr>
      </w:pPr>
      <w:r w:rsidRPr="00B64A4A">
        <w:rPr>
          <w:bCs/>
          <w:sz w:val="26"/>
          <w:szCs w:val="26"/>
        </w:rPr>
        <w:t xml:space="preserve">При подготовке территории производится срезка плодородного грунта согласно </w:t>
      </w:r>
      <w:r w:rsidRPr="00B64A4A">
        <w:rPr>
          <w:bCs/>
          <w:sz w:val="26"/>
          <w:szCs w:val="26"/>
        </w:rPr>
        <w:br/>
        <w:t>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w:t>
      </w:r>
    </w:p>
    <w:p w:rsidR="00B64A4A" w:rsidRPr="00B64A4A" w:rsidRDefault="00B64A4A" w:rsidP="00B64A4A">
      <w:pPr>
        <w:spacing w:before="120"/>
        <w:ind w:firstLine="720"/>
        <w:jc w:val="both"/>
        <w:rPr>
          <w:sz w:val="26"/>
          <w:szCs w:val="26"/>
        </w:rPr>
      </w:pPr>
      <w:r w:rsidRPr="00B64A4A">
        <w:rPr>
          <w:sz w:val="26"/>
          <w:szCs w:val="26"/>
        </w:rPr>
        <w:t>Для электроснабжения потребителей электроэнергии производственного комплекса «</w:t>
      </w:r>
      <w:r w:rsidRPr="00B64A4A">
        <w:rPr>
          <w:sz w:val="26"/>
          <w:szCs w:val="26"/>
          <w:lang w:eastAsia="ja-JP"/>
        </w:rPr>
        <w:t>Сбор нефти и газа со скважины № 195 Ямкинского месторождения</w:t>
      </w:r>
      <w:r w:rsidRPr="00B64A4A">
        <w:rPr>
          <w:sz w:val="26"/>
          <w:szCs w:val="26"/>
        </w:rPr>
        <w:t>», предусматривается установка наружной комплектной трансформаторной подстанции типа «киоск» на напряжение 6/0,4 кВ с воздушным высоковольтным вводом и кабельным низковольтным выводом (ВК).</w:t>
      </w:r>
    </w:p>
    <w:p w:rsidR="00B64A4A" w:rsidRPr="00B64A4A" w:rsidRDefault="00B64A4A" w:rsidP="00B64A4A">
      <w:pPr>
        <w:spacing w:before="120"/>
        <w:ind w:firstLine="720"/>
        <w:jc w:val="both"/>
        <w:rPr>
          <w:sz w:val="26"/>
          <w:szCs w:val="26"/>
        </w:rPr>
      </w:pPr>
      <w:r w:rsidRPr="00B64A4A">
        <w:rPr>
          <w:sz w:val="26"/>
          <w:szCs w:val="26"/>
        </w:rPr>
        <w:t xml:space="preserve">Комплект поставки КТП для </w:t>
      </w:r>
      <w:r w:rsidRPr="00B64A4A">
        <w:rPr>
          <w:sz w:val="26"/>
          <w:szCs w:val="26"/>
          <w:lang w:eastAsia="ja-JP"/>
        </w:rPr>
        <w:t>скважины № 195</w:t>
      </w:r>
      <w:r w:rsidRPr="00B64A4A">
        <w:rPr>
          <w:sz w:val="26"/>
          <w:szCs w:val="26"/>
        </w:rPr>
        <w:t xml:space="preserve"> определяется «Методическими указаниями компании. Единые технические требования. Комплектные трансформаторные подстанции (КТП) </w:t>
      </w:r>
      <w:r w:rsidRPr="00B64A4A">
        <w:rPr>
          <w:sz w:val="26"/>
          <w:szCs w:val="26"/>
        </w:rPr>
        <w:br/>
        <w:t>6(10)/0,4 кВ (с НКУ, без НКУ)».</w:t>
      </w:r>
    </w:p>
    <w:p w:rsidR="00B64A4A" w:rsidRPr="00B64A4A" w:rsidRDefault="00B64A4A" w:rsidP="00B64A4A">
      <w:pPr>
        <w:spacing w:before="120"/>
        <w:ind w:firstLine="720"/>
        <w:jc w:val="both"/>
        <w:rPr>
          <w:sz w:val="26"/>
          <w:szCs w:val="26"/>
        </w:rPr>
      </w:pPr>
      <w:r w:rsidRPr="00B64A4A">
        <w:rPr>
          <w:sz w:val="26"/>
          <w:szCs w:val="26"/>
        </w:rPr>
        <w:t>Распределение электроэнергии на 380/220 В осуществляется от РУНН КТП.</w:t>
      </w:r>
    </w:p>
    <w:p w:rsidR="00B64A4A" w:rsidRPr="00B64A4A" w:rsidRDefault="00B64A4A" w:rsidP="00B64A4A">
      <w:pPr>
        <w:spacing w:before="120"/>
        <w:ind w:firstLine="720"/>
        <w:jc w:val="both"/>
        <w:rPr>
          <w:sz w:val="26"/>
          <w:szCs w:val="26"/>
        </w:rPr>
      </w:pPr>
      <w:r w:rsidRPr="00B64A4A">
        <w:rPr>
          <w:sz w:val="26"/>
          <w:szCs w:val="26"/>
        </w:rPr>
        <w:lastRenderedPageBreak/>
        <w:t>Питание и управление погружным электродвигателем нефтяной скважины осуществляется от специализированного трансформатора ТМПНГ и станции управления «СУ-160-ЧР-Ф2», обеспечивающий регулирование частоты вращения и плавный пуск погружных электродвигателей.</w:t>
      </w:r>
    </w:p>
    <w:p w:rsidR="00B64A4A" w:rsidRPr="00B64A4A" w:rsidRDefault="00B64A4A" w:rsidP="00B64A4A">
      <w:pPr>
        <w:spacing w:before="120"/>
        <w:ind w:firstLine="720"/>
        <w:jc w:val="both"/>
        <w:rPr>
          <w:sz w:val="26"/>
          <w:szCs w:val="26"/>
        </w:rPr>
      </w:pPr>
      <w:r w:rsidRPr="00B64A4A">
        <w:rPr>
          <w:sz w:val="26"/>
          <w:szCs w:val="26"/>
        </w:rPr>
        <w:t>Для подавления высокочастотных гармоник несущей частоты выходного напряжения станции управления предусматривается встроенный в нее фильтр.</w:t>
      </w:r>
    </w:p>
    <w:p w:rsidR="00B64A4A" w:rsidRPr="00B64A4A" w:rsidRDefault="00B64A4A" w:rsidP="00B64A4A">
      <w:pPr>
        <w:spacing w:before="120"/>
        <w:ind w:firstLine="720"/>
        <w:jc w:val="both"/>
        <w:rPr>
          <w:sz w:val="26"/>
          <w:szCs w:val="26"/>
        </w:rPr>
      </w:pPr>
      <w:r w:rsidRPr="00B64A4A">
        <w:rPr>
          <w:sz w:val="26"/>
          <w:szCs w:val="26"/>
        </w:rPr>
        <w:t>Электродвигатель поставляется в комплекте с технологическим оборудованием в исполнении, соответствующем месту установки.</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Проектной документацией предусматривается обустройство устья скважины № 195 Ямкинского месторождения.</w:t>
      </w:r>
    </w:p>
    <w:p w:rsidR="00B64A4A" w:rsidRPr="00B64A4A" w:rsidRDefault="00B64A4A" w:rsidP="00B64A4A">
      <w:pPr>
        <w:spacing w:before="120"/>
        <w:ind w:firstLine="720"/>
        <w:jc w:val="both"/>
        <w:rPr>
          <w:bCs/>
          <w:sz w:val="26"/>
          <w:szCs w:val="26"/>
        </w:rPr>
      </w:pPr>
      <w:r w:rsidRPr="00B64A4A">
        <w:rPr>
          <w:bCs/>
          <w:sz w:val="26"/>
          <w:szCs w:val="26"/>
        </w:rPr>
        <w:t>Обвязка и обустройство устьев добывающих скважин выполняетсяв соответствии с требованиями ВНТП3-85, ГОСТ Р 55990-2014.</w:t>
      </w:r>
    </w:p>
    <w:p w:rsidR="00B64A4A" w:rsidRPr="00B64A4A" w:rsidRDefault="00B64A4A" w:rsidP="00B64A4A">
      <w:pPr>
        <w:pStyle w:val="af5"/>
        <w:rPr>
          <w:rFonts w:ascii="Times New Roman" w:hAnsi="Times New Roman"/>
          <w:bCs w:val="0"/>
          <w:sz w:val="26"/>
          <w:szCs w:val="26"/>
        </w:rPr>
      </w:pPr>
      <w:r w:rsidRPr="00B64A4A">
        <w:rPr>
          <w:rFonts w:ascii="Times New Roman" w:hAnsi="Times New Roman"/>
          <w:bCs w:val="0"/>
          <w:sz w:val="26"/>
          <w:szCs w:val="26"/>
        </w:rPr>
        <w:t>На устье скважины № 195 установлена фонтанная арматура:</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скважина № 195 АФК-1-65-21К1 по ГОСТ 13846-89 условным давлением 21 МПа, условным диаметром DN 65.</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Скважины оборудуются погружными электронасосами:</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скважина № 195 - ЭЦН-18-1850, двигатель ПЭД-22.</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На территории устья скважины предусматриваются:</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приустьевая площадка;</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площадка под ремонтный агрегат;</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канализационная емкость.</w:t>
      </w:r>
    </w:p>
    <w:p w:rsidR="00B64A4A" w:rsidRPr="00B64A4A" w:rsidRDefault="00B64A4A" w:rsidP="00B64A4A">
      <w:pPr>
        <w:spacing w:before="120"/>
        <w:ind w:firstLine="720"/>
        <w:jc w:val="both"/>
        <w:rPr>
          <w:bCs/>
          <w:sz w:val="26"/>
          <w:szCs w:val="26"/>
        </w:rPr>
      </w:pPr>
      <w:r w:rsidRPr="00B64A4A">
        <w:rPr>
          <w:sz w:val="26"/>
          <w:szCs w:val="26"/>
        </w:rPr>
        <w:t>Площадки под инвентарные приемные мостки не предусматриваются проектной документацией, т.к. бригады, выполняющие капитальный и текущий ремонт скважин укомплектованы инвентарными плитами для размещения передвижных мостков, не требующими специальной площадки.</w:t>
      </w:r>
    </w:p>
    <w:p w:rsidR="00B64A4A" w:rsidRPr="00B64A4A" w:rsidRDefault="00B64A4A" w:rsidP="00B64A4A">
      <w:pPr>
        <w:pStyle w:val="af5"/>
        <w:rPr>
          <w:rFonts w:ascii="Times New Roman" w:hAnsi="Times New Roman"/>
          <w:bCs w:val="0"/>
          <w:sz w:val="26"/>
          <w:szCs w:val="26"/>
        </w:rPr>
      </w:pPr>
      <w:r w:rsidRPr="00B64A4A">
        <w:rPr>
          <w:rFonts w:ascii="Times New Roman" w:hAnsi="Times New Roman"/>
          <w:sz w:val="26"/>
          <w:szCs w:val="26"/>
        </w:rPr>
        <w:t xml:space="preserve">В соответствии с техническими требованиями на выполнение проектных работ на горизонтальных участках выкидных трубопроводов предусматривается установка пробоотборников типа ППЖР ручных для оперативного отбора проб перекачиваемой жидкости </w:t>
      </w:r>
      <w:r w:rsidRPr="00B64A4A">
        <w:rPr>
          <w:rFonts w:ascii="Times New Roman" w:hAnsi="Times New Roman"/>
          <w:sz w:val="26"/>
          <w:szCs w:val="26"/>
          <w:lang w:val="en-US"/>
        </w:rPr>
        <w:t>DN </w:t>
      </w:r>
      <w:r w:rsidRPr="00B64A4A">
        <w:rPr>
          <w:rFonts w:ascii="Times New Roman" w:hAnsi="Times New Roman"/>
          <w:sz w:val="26"/>
          <w:szCs w:val="26"/>
        </w:rPr>
        <w:t xml:space="preserve">80, </w:t>
      </w:r>
      <w:r w:rsidRPr="00B64A4A">
        <w:rPr>
          <w:rFonts w:ascii="Times New Roman" w:hAnsi="Times New Roman"/>
          <w:sz w:val="26"/>
          <w:szCs w:val="26"/>
          <w:lang w:val="en-US"/>
        </w:rPr>
        <w:t>PN </w:t>
      </w:r>
      <w:r w:rsidRPr="00B64A4A">
        <w:rPr>
          <w:rFonts w:ascii="Times New Roman" w:hAnsi="Times New Roman"/>
          <w:sz w:val="26"/>
          <w:szCs w:val="26"/>
        </w:rPr>
        <w:t>4,0</w:t>
      </w:r>
      <w:r w:rsidRPr="00B64A4A">
        <w:rPr>
          <w:rFonts w:ascii="Times New Roman" w:hAnsi="Times New Roman"/>
          <w:sz w:val="26"/>
          <w:szCs w:val="26"/>
          <w:lang w:val="en-US"/>
        </w:rPr>
        <w:t> </w:t>
      </w:r>
      <w:r w:rsidRPr="00B64A4A">
        <w:rPr>
          <w:rFonts w:ascii="Times New Roman" w:hAnsi="Times New Roman"/>
          <w:sz w:val="26"/>
          <w:szCs w:val="26"/>
        </w:rPr>
        <w:t xml:space="preserve">МПа. </w:t>
      </w:r>
      <w:r w:rsidRPr="00B64A4A">
        <w:rPr>
          <w:rFonts w:ascii="Times New Roman" w:hAnsi="Times New Roman"/>
          <w:bCs w:val="0"/>
          <w:sz w:val="26"/>
          <w:szCs w:val="26"/>
        </w:rPr>
        <w:t>Пробоотборники располагаются на приустьевых площадках</w:t>
      </w:r>
      <w:r w:rsidRPr="00B64A4A">
        <w:rPr>
          <w:rFonts w:ascii="Times New Roman" w:hAnsi="Times New Roman"/>
          <w:bCs w:val="0"/>
          <w:iCs/>
          <w:sz w:val="26"/>
          <w:szCs w:val="26"/>
        </w:rPr>
        <w:t xml:space="preserve"> в составе технологической обвязки устьев скважин</w:t>
      </w:r>
      <w:r w:rsidRPr="00B64A4A">
        <w:rPr>
          <w:rFonts w:ascii="Times New Roman" w:hAnsi="Times New Roman"/>
          <w:bCs w:val="0"/>
          <w:sz w:val="26"/>
          <w:szCs w:val="26"/>
        </w:rPr>
        <w:t>.</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Пробоотборник (</w:t>
      </w:r>
      <w:r w:rsidRPr="00B64A4A">
        <w:rPr>
          <w:rFonts w:ascii="Times New Roman" w:hAnsi="Times New Roman"/>
          <w:sz w:val="26"/>
          <w:szCs w:val="26"/>
          <w:lang w:val="en-US"/>
        </w:rPr>
        <w:t>DN </w:t>
      </w:r>
      <w:r w:rsidRPr="00B64A4A">
        <w:rPr>
          <w:rFonts w:ascii="Times New Roman" w:hAnsi="Times New Roman"/>
          <w:sz w:val="26"/>
          <w:szCs w:val="26"/>
        </w:rPr>
        <w:t xml:space="preserve">80, </w:t>
      </w:r>
      <w:r w:rsidRPr="00B64A4A">
        <w:rPr>
          <w:rFonts w:ascii="Times New Roman" w:hAnsi="Times New Roman"/>
          <w:sz w:val="26"/>
          <w:szCs w:val="26"/>
          <w:lang w:val="en-US"/>
        </w:rPr>
        <w:t>PN </w:t>
      </w:r>
      <w:r w:rsidRPr="00B64A4A">
        <w:rPr>
          <w:rFonts w:ascii="Times New Roman" w:hAnsi="Times New Roman"/>
          <w:sz w:val="26"/>
          <w:szCs w:val="26"/>
        </w:rPr>
        <w:t>4,0) предназначен для оперативного ручного отбора пробы из трубопровода, по которому перекачивается газожидкостная эмульсия с целью анализа ее состава в лабораторных условиях.</w:t>
      </w:r>
    </w:p>
    <w:p w:rsidR="00B64A4A" w:rsidRPr="00B64A4A" w:rsidRDefault="00B64A4A" w:rsidP="00B64A4A">
      <w:pPr>
        <w:spacing w:before="120"/>
        <w:ind w:firstLine="720"/>
        <w:jc w:val="both"/>
        <w:rPr>
          <w:bCs/>
          <w:sz w:val="26"/>
          <w:szCs w:val="26"/>
        </w:rPr>
      </w:pPr>
      <w:r w:rsidRPr="00B64A4A">
        <w:rPr>
          <w:bCs/>
          <w:sz w:val="26"/>
          <w:szCs w:val="26"/>
        </w:rPr>
        <w:t>Рабочие условия эксплуатации пробоотборника:</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температура окружающей среды от минус 50ºС до плюс 60ºС;</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относительная влажность воздуха до 100% при температуре + 40ºС и более низких температурах, с конденсацией влаги (группа Д2 по ГОСТ Р</w:t>
      </w:r>
      <w:r w:rsidRPr="00B64A4A">
        <w:rPr>
          <w:rFonts w:ascii="Times New Roman" w:hAnsi="Times New Roman"/>
          <w:bCs/>
          <w:sz w:val="26"/>
          <w:szCs w:val="26"/>
        </w:rPr>
        <w:t> </w:t>
      </w:r>
      <w:r w:rsidRPr="00B64A4A">
        <w:rPr>
          <w:rFonts w:ascii="Times New Roman" w:hAnsi="Times New Roman"/>
          <w:sz w:val="26"/>
          <w:szCs w:val="26"/>
        </w:rPr>
        <w:t>52931-2008);</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 xml:space="preserve">группа исполнения по виброустойчивости – группа </w:t>
      </w:r>
      <w:r w:rsidRPr="00B64A4A">
        <w:rPr>
          <w:rFonts w:ascii="Times New Roman" w:hAnsi="Times New Roman"/>
          <w:sz w:val="26"/>
          <w:szCs w:val="26"/>
          <w:lang w:val="en-US"/>
        </w:rPr>
        <w:t>N</w:t>
      </w:r>
      <w:r w:rsidRPr="00B64A4A">
        <w:rPr>
          <w:rFonts w:ascii="Times New Roman" w:hAnsi="Times New Roman"/>
          <w:sz w:val="26"/>
          <w:szCs w:val="26"/>
        </w:rPr>
        <w:t>2 по ГОСТ</w:t>
      </w:r>
      <w:r w:rsidRPr="00B64A4A">
        <w:rPr>
          <w:rFonts w:ascii="Times New Roman" w:hAnsi="Times New Roman"/>
          <w:bCs/>
          <w:sz w:val="26"/>
          <w:szCs w:val="26"/>
        </w:rPr>
        <w:t> </w:t>
      </w:r>
      <w:r w:rsidRPr="00B64A4A">
        <w:rPr>
          <w:rFonts w:ascii="Times New Roman" w:hAnsi="Times New Roman"/>
          <w:sz w:val="26"/>
          <w:szCs w:val="26"/>
        </w:rPr>
        <w:t>52931-2008.</w:t>
      </w:r>
    </w:p>
    <w:p w:rsidR="00B64A4A" w:rsidRPr="00B64A4A" w:rsidRDefault="00B64A4A" w:rsidP="00B64A4A">
      <w:pPr>
        <w:spacing w:before="120"/>
        <w:ind w:firstLine="720"/>
        <w:jc w:val="both"/>
        <w:rPr>
          <w:bCs/>
          <w:sz w:val="26"/>
          <w:szCs w:val="26"/>
        </w:rPr>
      </w:pPr>
      <w:r w:rsidRPr="00B64A4A">
        <w:rPr>
          <w:sz w:val="26"/>
          <w:szCs w:val="26"/>
        </w:rPr>
        <w:t>Ввод ингибитора коррозии и ингибитора АСПО в затрубное пространство скважины предусматривается периодически передвижной установкой.</w:t>
      </w:r>
    </w:p>
    <w:p w:rsidR="00B64A4A" w:rsidRPr="00B64A4A" w:rsidRDefault="00B64A4A" w:rsidP="00B64A4A">
      <w:pPr>
        <w:spacing w:before="120"/>
        <w:ind w:firstLine="720"/>
        <w:jc w:val="both"/>
        <w:rPr>
          <w:bCs/>
          <w:sz w:val="26"/>
          <w:szCs w:val="26"/>
        </w:rPr>
      </w:pPr>
      <w:r w:rsidRPr="00B64A4A">
        <w:rPr>
          <w:sz w:val="26"/>
          <w:szCs w:val="26"/>
        </w:rPr>
        <w:lastRenderedPageBreak/>
        <w:t>Подача пара предусматривается от ППУ через рукав, подключаемый к арматуре в обвязке устья скважины.</w:t>
      </w:r>
    </w:p>
    <w:p w:rsidR="00B64A4A" w:rsidRPr="00B64A4A" w:rsidRDefault="00B64A4A" w:rsidP="00B64A4A">
      <w:pPr>
        <w:spacing w:before="120"/>
        <w:ind w:firstLine="720"/>
        <w:jc w:val="both"/>
        <w:rPr>
          <w:bCs/>
          <w:sz w:val="26"/>
          <w:szCs w:val="26"/>
        </w:rPr>
      </w:pPr>
      <w:r w:rsidRPr="00B64A4A">
        <w:rPr>
          <w:bCs/>
          <w:sz w:val="26"/>
          <w:szCs w:val="26"/>
        </w:rPr>
        <w:t xml:space="preserve">В соответствии с п. 364 Федеральных норм и правил в области промышленной безопасности «Правила безопасности в нефтяной и газовой промышленности» предусматривается оснащение выкидных трубопроводов устройствами для контроля за коррозией (устанавливаются на надземных участках выкидных трубопроводов </w:t>
      </w:r>
      <w:r w:rsidRPr="00B64A4A">
        <w:rPr>
          <w:sz w:val="26"/>
          <w:szCs w:val="26"/>
        </w:rPr>
        <w:t>при подключении к существующему нефтегазосборному трубопроводу</w:t>
      </w:r>
      <w:r w:rsidRPr="00B64A4A">
        <w:rPr>
          <w:bCs/>
          <w:sz w:val="26"/>
          <w:szCs w:val="26"/>
        </w:rPr>
        <w:t>). Датчики контроля за коррозией устанавливаются на расстоянии не менее 10 диаметров трубопровода до ближайших отводов, влияющих на режим течения жидкости, и не менее 5 диаметров после (по ходу течения жидкости).</w:t>
      </w:r>
    </w:p>
    <w:p w:rsidR="00B64A4A" w:rsidRPr="00B64A4A" w:rsidRDefault="00B64A4A" w:rsidP="00B64A4A">
      <w:pPr>
        <w:pStyle w:val="a0"/>
        <w:numPr>
          <w:ilvl w:val="0"/>
          <w:numId w:val="0"/>
        </w:numPr>
        <w:tabs>
          <w:tab w:val="left" w:pos="708"/>
        </w:tabs>
        <w:spacing w:before="120"/>
        <w:ind w:firstLine="720"/>
        <w:rPr>
          <w:rFonts w:ascii="Times New Roman" w:hAnsi="Times New Roman"/>
          <w:sz w:val="26"/>
          <w:szCs w:val="26"/>
        </w:rPr>
      </w:pPr>
      <w:r w:rsidRPr="00B64A4A">
        <w:rPr>
          <w:rFonts w:ascii="Times New Roman" w:hAnsi="Times New Roman"/>
          <w:sz w:val="26"/>
          <w:szCs w:val="26"/>
        </w:rPr>
        <w:t>Установка устройства для контроля за коррозией предусмотрено в надземном исполнении.</w:t>
      </w:r>
    </w:p>
    <w:p w:rsidR="00B64A4A" w:rsidRPr="00B64A4A" w:rsidRDefault="00B64A4A" w:rsidP="00B64A4A">
      <w:pPr>
        <w:pStyle w:val="a0"/>
        <w:numPr>
          <w:ilvl w:val="0"/>
          <w:numId w:val="0"/>
        </w:numPr>
        <w:tabs>
          <w:tab w:val="left" w:pos="708"/>
        </w:tabs>
        <w:spacing w:before="120"/>
        <w:ind w:firstLine="720"/>
        <w:rPr>
          <w:rFonts w:ascii="Times New Roman" w:hAnsi="Times New Roman"/>
          <w:sz w:val="26"/>
          <w:szCs w:val="26"/>
        </w:rPr>
      </w:pPr>
      <w:r w:rsidRPr="00B64A4A">
        <w:rPr>
          <w:rFonts w:ascii="Times New Roman" w:hAnsi="Times New Roman"/>
          <w:sz w:val="26"/>
          <w:szCs w:val="26"/>
        </w:rPr>
        <w:t>Устройство для контроля скорости за коррозией предназначено для измерения параметров скорости коррозии в стальных трубопроводах, транспортирующих нефтепродукты под давлением без прекращения перекачивания и потери продукта.</w:t>
      </w:r>
    </w:p>
    <w:p w:rsidR="00B64A4A" w:rsidRPr="00B64A4A" w:rsidRDefault="00B64A4A" w:rsidP="00B64A4A">
      <w:pPr>
        <w:spacing w:before="120"/>
        <w:ind w:firstLine="720"/>
        <w:jc w:val="both"/>
        <w:rPr>
          <w:sz w:val="26"/>
          <w:szCs w:val="26"/>
        </w:rPr>
      </w:pPr>
      <w:r w:rsidRPr="00B64A4A">
        <w:rPr>
          <w:sz w:val="26"/>
          <w:szCs w:val="26"/>
        </w:rPr>
        <w:t>Измерение параметров процессов коррозии осуществляется гравиметрическим методом.</w:t>
      </w:r>
    </w:p>
    <w:p w:rsidR="00B64A4A" w:rsidRPr="00B64A4A" w:rsidRDefault="00B64A4A" w:rsidP="00B64A4A">
      <w:pPr>
        <w:spacing w:before="120"/>
        <w:ind w:firstLine="720"/>
        <w:jc w:val="both"/>
        <w:rPr>
          <w:bCs/>
          <w:sz w:val="26"/>
          <w:szCs w:val="26"/>
        </w:rPr>
      </w:pPr>
      <w:r w:rsidRPr="00B64A4A">
        <w:rPr>
          <w:bCs/>
          <w:sz w:val="26"/>
          <w:szCs w:val="26"/>
        </w:rPr>
        <w:t>Периодичность контроля скорости коррозии устанавливается эксплуатирующей организацией проектируемых трубопроводов и составляет не реже 1 раза в месяц.</w:t>
      </w:r>
    </w:p>
    <w:p w:rsidR="00B64A4A" w:rsidRPr="00B64A4A" w:rsidRDefault="00B64A4A" w:rsidP="00B64A4A">
      <w:pPr>
        <w:spacing w:before="120"/>
        <w:ind w:firstLine="720"/>
        <w:jc w:val="both"/>
        <w:rPr>
          <w:bCs/>
          <w:sz w:val="26"/>
          <w:szCs w:val="26"/>
        </w:rPr>
      </w:pPr>
      <w:r w:rsidRPr="00B64A4A">
        <w:rPr>
          <w:bCs/>
          <w:sz w:val="26"/>
          <w:szCs w:val="26"/>
        </w:rPr>
        <w:t xml:space="preserve">При выявлении критической толщины образца установленного на трубопроводе </w:t>
      </w:r>
      <w:r w:rsidRPr="00B64A4A">
        <w:rPr>
          <w:bCs/>
          <w:sz w:val="26"/>
          <w:szCs w:val="26"/>
        </w:rPr>
        <w:br/>
        <w:t>составляется АКТ.</w:t>
      </w:r>
    </w:p>
    <w:p w:rsidR="00B64A4A" w:rsidRPr="00B64A4A" w:rsidRDefault="00B64A4A" w:rsidP="00B64A4A">
      <w:pPr>
        <w:spacing w:before="120"/>
        <w:ind w:firstLine="720"/>
        <w:jc w:val="both"/>
        <w:rPr>
          <w:sz w:val="26"/>
          <w:szCs w:val="26"/>
        </w:rPr>
      </w:pPr>
      <w:r w:rsidRPr="00B64A4A">
        <w:rPr>
          <w:bCs/>
          <w:sz w:val="26"/>
          <w:szCs w:val="26"/>
        </w:rPr>
        <w:t>Персонал, осуществляющий работу с устройством, допускается после изучения конструкции устройства, правил техники безопасности и руководства по эксплуатации устройства, а также прошедших инструктаж</w:t>
      </w:r>
      <w:r w:rsidRPr="00B64A4A">
        <w:rPr>
          <w:sz w:val="26"/>
          <w:szCs w:val="26"/>
        </w:rPr>
        <w:t xml:space="preserve"> по техники безопасности.</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 xml:space="preserve">Замер дебита скважины № 195 предусматривается передвижной замерной установкой марки «АСМА-Т-03-400-300». </w:t>
      </w:r>
      <w:r w:rsidRPr="00B64A4A">
        <w:rPr>
          <w:rFonts w:ascii="Times New Roman" w:hAnsi="Times New Roman"/>
          <w:bCs w:val="0"/>
          <w:sz w:val="26"/>
          <w:szCs w:val="26"/>
        </w:rPr>
        <w:t>Установка предназначена для определения суточного дебита нефтяной скважины по жидкости, нефти, воде и объема попутного газа. Определение суточного дебита скважины по жидкости производится путем измерения порции массы жидкости, задаваемой уставками и времени ее налива в измерительную емкость. Измерение содержания воды в продукции скважины производится влагомером сырой нефти. Измерение суточного объема попутного нефтяного газа производится счетчиками газа.</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Установка состоит из технологического и аппаратурного отсеков, размещенных в блок-контейнере, который смонтирован на шасси автомобиля УРАЛ 4320-1951-40 с воздушным зазором между отсеками не менее 50,0 мм. Производительность установки «АСМА-Т» составляет 400 т/сут.</w:t>
      </w:r>
    </w:p>
    <w:p w:rsidR="00B64A4A" w:rsidRPr="00B64A4A" w:rsidRDefault="00B64A4A" w:rsidP="00B64A4A">
      <w:pPr>
        <w:spacing w:before="120"/>
        <w:ind w:firstLine="720"/>
        <w:jc w:val="both"/>
        <w:rPr>
          <w:bCs/>
          <w:sz w:val="26"/>
          <w:szCs w:val="26"/>
        </w:rPr>
      </w:pPr>
      <w:r w:rsidRPr="00B64A4A">
        <w:rPr>
          <w:bCs/>
          <w:sz w:val="26"/>
          <w:szCs w:val="26"/>
        </w:rPr>
        <w:t xml:space="preserve">Для подключения к скважине установка комплектуется двумя гибкими концевыми и двумя гибкими промежуточными (буровыми) антистатическими рукавами Ду50 мм, Ру 4,0 МПа, длиной по 4,5 м каждый. Подключение </w:t>
      </w:r>
      <w:r w:rsidRPr="00B64A4A">
        <w:rPr>
          <w:bCs/>
          <w:sz w:val="26"/>
          <w:szCs w:val="26"/>
        </w:rPr>
        <w:lastRenderedPageBreak/>
        <w:t>осуществляется через быстроразъемные соединения к арматуре на выкидном трубопроводе.</w:t>
      </w:r>
    </w:p>
    <w:p w:rsidR="00B64A4A" w:rsidRPr="00B64A4A" w:rsidRDefault="00B64A4A" w:rsidP="00B64A4A">
      <w:pPr>
        <w:spacing w:before="120"/>
        <w:ind w:firstLine="720"/>
        <w:jc w:val="both"/>
        <w:rPr>
          <w:bCs/>
          <w:sz w:val="26"/>
          <w:szCs w:val="26"/>
        </w:rPr>
      </w:pPr>
      <w:r w:rsidRPr="00B64A4A">
        <w:rPr>
          <w:bCs/>
          <w:sz w:val="26"/>
          <w:szCs w:val="26"/>
        </w:rPr>
        <w:t>Безопасность эксплуатации установки обеспечивается: прочностью и герметичностью составных частей, изоляцией электрических цепей, надежным креплением собственно установки на шасси автомобиля и узлов внутри установки, конструкцией, наличием системы дренажа, наличием лестниц и поручней на лестницах и дверях, наличием опознавательной окраски трубопроводов и предупредительных надписей, наличием инструкции по безопасности.</w:t>
      </w:r>
    </w:p>
    <w:p w:rsidR="00B64A4A" w:rsidRPr="00B64A4A" w:rsidRDefault="00B64A4A" w:rsidP="00B64A4A">
      <w:pPr>
        <w:pStyle w:val="af5"/>
        <w:rPr>
          <w:rFonts w:ascii="Times New Roman" w:hAnsi="Times New Roman"/>
          <w:bCs w:val="0"/>
          <w:sz w:val="26"/>
          <w:szCs w:val="26"/>
        </w:rPr>
      </w:pPr>
      <w:r w:rsidRPr="00B64A4A">
        <w:rPr>
          <w:rFonts w:ascii="Times New Roman" w:hAnsi="Times New Roman"/>
          <w:bCs w:val="0"/>
          <w:sz w:val="26"/>
          <w:szCs w:val="26"/>
        </w:rPr>
        <w:t>Все узлы установки, находящиеся под напряжением, заземляются согласно требованиям «Правил устройств электроустановок» (ПУЭ).</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На выкидном трубопроводе в обвязке устья скважины предусматривается установка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 А по ГОСТ 9544-2015 в соответствии с Методическими указаниями Компании «Единые технические требования. Задвижки клиновые для промысловых и технологических трубопроводов Компании» № П1-01.05 М-0082.</w:t>
      </w:r>
    </w:p>
    <w:p w:rsidR="00B64A4A" w:rsidRPr="00B64A4A" w:rsidRDefault="00B64A4A" w:rsidP="00B64A4A">
      <w:pPr>
        <w:pStyle w:val="af5"/>
        <w:rPr>
          <w:rFonts w:ascii="Times New Roman" w:hAnsi="Times New Roman"/>
          <w:color w:val="000000"/>
          <w:sz w:val="26"/>
          <w:szCs w:val="26"/>
        </w:rPr>
      </w:pPr>
      <w:r w:rsidRPr="00B64A4A">
        <w:rPr>
          <w:rFonts w:ascii="Times New Roman" w:hAnsi="Times New Roman"/>
          <w:color w:val="000000"/>
          <w:sz w:val="26"/>
          <w:szCs w:val="26"/>
        </w:rPr>
        <w:t>Проектной документацией к промысловым трубопроводам в соответствии ГОСТ Р 55990-2014 отнесены:</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выкидной трубопровод от скважины № 195 до узла подключения к существующему нефтегазосборному трубопроводу ГУ-2 – ГУ-9 ДНС Казанской.</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На узле подключения к существующему нефтегазосборному трубопроводу предусматривается установка обратного клапана и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 А по ГОСТ 9544-2015.</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 xml:space="preserve">В соответствии с ГОСТ Р 55990-2014 выкидные трубопроводы от скважины № 195 Ямкинского месторождения относятся к </w:t>
      </w:r>
      <w:r w:rsidRPr="00B64A4A">
        <w:rPr>
          <w:rFonts w:ascii="Times New Roman" w:hAnsi="Times New Roman"/>
          <w:sz w:val="26"/>
          <w:szCs w:val="26"/>
          <w:lang w:val="en-US"/>
        </w:rPr>
        <w:t>III</w:t>
      </w:r>
      <w:r w:rsidRPr="00B64A4A">
        <w:rPr>
          <w:rFonts w:ascii="Times New Roman" w:hAnsi="Times New Roman"/>
          <w:sz w:val="26"/>
          <w:szCs w:val="26"/>
        </w:rPr>
        <w:t xml:space="preserve"> классу, </w:t>
      </w:r>
      <w:r w:rsidRPr="00B64A4A">
        <w:rPr>
          <w:rFonts w:ascii="Times New Roman" w:hAnsi="Times New Roman"/>
          <w:sz w:val="26"/>
          <w:szCs w:val="26"/>
          <w:lang w:val="en-US"/>
        </w:rPr>
        <w:t>I</w:t>
      </w:r>
      <w:r w:rsidRPr="00B64A4A">
        <w:rPr>
          <w:rFonts w:ascii="Times New Roman" w:hAnsi="Times New Roman"/>
          <w:sz w:val="26"/>
          <w:szCs w:val="26"/>
        </w:rPr>
        <w:t xml:space="preserve"> группе, категории С.</w:t>
      </w:r>
    </w:p>
    <w:p w:rsidR="00B64A4A" w:rsidRPr="00B64A4A" w:rsidRDefault="00B64A4A" w:rsidP="00B64A4A">
      <w:pPr>
        <w:pStyle w:val="af5"/>
        <w:rPr>
          <w:rFonts w:ascii="Times New Roman" w:hAnsi="Times New Roman"/>
          <w:sz w:val="26"/>
          <w:szCs w:val="26"/>
        </w:rPr>
      </w:pPr>
      <w:r w:rsidRPr="00B64A4A">
        <w:rPr>
          <w:rFonts w:ascii="Times New Roman" w:hAnsi="Times New Roman"/>
          <w:color w:val="000000"/>
          <w:sz w:val="26"/>
          <w:szCs w:val="26"/>
        </w:rPr>
        <w:t>Выкидной трубопровод запроектирован</w:t>
      </w:r>
      <w:r w:rsidRPr="00B64A4A">
        <w:rPr>
          <w:rFonts w:ascii="Times New Roman" w:hAnsi="Times New Roman"/>
          <w:sz w:val="26"/>
          <w:szCs w:val="26"/>
        </w:rPr>
        <w:t xml:space="preserve"> из труб бесшовных или прямошовных</w:t>
      </w:r>
      <w:r w:rsidRPr="00B64A4A">
        <w:rPr>
          <w:rFonts w:ascii="Times New Roman" w:hAnsi="Times New Roman"/>
          <w:color w:val="000000"/>
          <w:sz w:val="26"/>
          <w:szCs w:val="26"/>
          <w:lang w:val="en-US"/>
        </w:rPr>
        <w:t>DN </w:t>
      </w:r>
      <w:r w:rsidRPr="00B64A4A">
        <w:rPr>
          <w:rFonts w:ascii="Times New Roman" w:hAnsi="Times New Roman"/>
          <w:color w:val="000000"/>
          <w:sz w:val="26"/>
          <w:szCs w:val="26"/>
        </w:rPr>
        <w:t>80, повышенной коррозионной стойкости и эксплуатационной надежности (стойкой к СКРН), классом прочности не ниже КП360 по ГОСТ 31443-2013, по ТУ, утве</w:t>
      </w:r>
      <w:r w:rsidRPr="00B64A4A">
        <w:rPr>
          <w:rFonts w:ascii="Times New Roman" w:hAnsi="Times New Roman"/>
          <w:sz w:val="26"/>
          <w:szCs w:val="26"/>
        </w:rPr>
        <w:t>ржденным в установленном порядке ПАО «НК «Роснефть»:</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подземные участки - с наружным защитным покрытием усиленного типа 2У на основе экструдированного полиэтилена (полипропилена), выполненным в заводских условиях, в соответствии с</w:t>
      </w:r>
    </w:p>
    <w:p w:rsidR="00B64A4A" w:rsidRPr="00B64A4A" w:rsidRDefault="00B64A4A" w:rsidP="00B64A4A">
      <w:pPr>
        <w:jc w:val="both"/>
        <w:rPr>
          <w:sz w:val="26"/>
          <w:szCs w:val="26"/>
        </w:rPr>
      </w:pPr>
      <w:r w:rsidRPr="00B64A4A">
        <w:rPr>
          <w:sz w:val="26"/>
          <w:szCs w:val="26"/>
        </w:rPr>
        <w:t>ГОСТ Р 51164-98, по техническим условиям, утвержденным в установленном порядке ПАО «НК «Роснефть»;</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надземные участки – без покрытия.</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 xml:space="preserve">Трубы должны соответствовать требованиям ГОСТ 31443-2012 уровня УТП2 с выполнением дополнительных требований для труб, предназначенных для эксплуатации в кислых средах в соответствии ГОСТ 31443-2012 и ГОСТ 53678-2009, других национальных и международных стандартов и должны </w:t>
      </w:r>
      <w:r w:rsidRPr="00B64A4A">
        <w:rPr>
          <w:rFonts w:ascii="Times New Roman" w:hAnsi="Times New Roman"/>
          <w:sz w:val="26"/>
          <w:szCs w:val="26"/>
        </w:rPr>
        <w:lastRenderedPageBreak/>
        <w:t xml:space="preserve">изготавливаться по техническим условиям, утвержденным в установленном порядке ПАО «НК «Роснефть». </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СДТ, применяемые для промысловых трубопроводов, должны соответствовать требованиям Методических указаний Компании «Технические требования к соединительным деталям промысловых трубопроводов» № П1-01.05 М-0067, национальных и международных стандартов СДТ, и должны изготавливаться по техническим условиям, утвержденным в установленном порядке ПАО «НК «Роснефть».</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 xml:space="preserve">На всем протяжении трассы промыслового трубопровода для обеспечения нормальных условий эксплуатации и исключения повреждений должны быть установлены охранные зоны, размеры которой должны быть приняты в проектной документации: </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вдоль трассы трубопровода – в виде участка земли, ограниченного условными линиями, проходящими в 25 м от оси трубопровода с каждой стороны;</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вдоль трасс многониточных трубопроводов – в виде участка земли, ограниченного условными линиями, проходящими в 25 м от осей крайних трубопроводов с каждой стороны;</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вдоль подводных переходов трубопроводов – в виде участка от водной поверхности до дна, заключенного между параллельными вертикальными плоскостями, отстоящими от осей крайних ниток трубопроводов на 100 м с каждой стороны.</w:t>
      </w:r>
    </w:p>
    <w:p w:rsidR="00B64A4A" w:rsidRPr="00B64A4A" w:rsidRDefault="00B64A4A" w:rsidP="00B64A4A">
      <w:pPr>
        <w:pStyle w:val="af5"/>
        <w:rPr>
          <w:rFonts w:ascii="Times New Roman" w:hAnsi="Times New Roman"/>
          <w:sz w:val="26"/>
          <w:szCs w:val="26"/>
        </w:rPr>
      </w:pPr>
      <w:r w:rsidRPr="00B64A4A">
        <w:rPr>
          <w:rFonts w:ascii="Times New Roman" w:hAnsi="Times New Roman"/>
          <w:color w:val="000000"/>
          <w:sz w:val="26"/>
          <w:szCs w:val="26"/>
        </w:rPr>
        <w:t>Выкидные трубопроводы</w:t>
      </w:r>
      <w:r w:rsidRPr="00B64A4A">
        <w:rPr>
          <w:rFonts w:ascii="Times New Roman" w:hAnsi="Times New Roman"/>
          <w:sz w:val="26"/>
          <w:szCs w:val="26"/>
        </w:rPr>
        <w:t xml:space="preserve"> укладываются на </w:t>
      </w:r>
      <w:r w:rsidRPr="00B64A4A">
        <w:rPr>
          <w:rFonts w:ascii="Times New Roman" w:hAnsi="Times New Roman"/>
          <w:color w:val="000000"/>
          <w:sz w:val="26"/>
          <w:szCs w:val="26"/>
        </w:rPr>
        <w:t>глубину не менее 1,0 м до</w:t>
      </w:r>
      <w:r w:rsidRPr="00B64A4A">
        <w:rPr>
          <w:rFonts w:ascii="Times New Roman" w:hAnsi="Times New Roman"/>
          <w:sz w:val="26"/>
          <w:szCs w:val="26"/>
        </w:rPr>
        <w:t xml:space="preserve"> верхней образующей трубы.</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Протяженность проектируемых трубопроводов равна:</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выкидного от скважины № 195 – 150 м;</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По трассе выкидного трубопровода от скважины № 195 устанавливаются опознавательные знаки на углах поворота трассы.</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По трассе выкидного трубопровода устанавливаются опознавательные знаки:</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на пересечениях с подземными коммуникациями;</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на углах поворота трассы.</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Материальное исполнение трубопроводов – стандартное или стойкое к сульфидно-коррозионному растрескиванию (СКР) выбиралось с учетом параметров технологического процесса, характеристики коррозионно-агрессивной среды согласно таблице № 1 приложения 2 Федеральных норм и правил в области промышленной безопасности «Правила безопасности в нефтяной и газовой промышленности».</w:t>
      </w:r>
    </w:p>
    <w:p w:rsidR="00B64A4A" w:rsidRPr="00B64A4A" w:rsidRDefault="00B64A4A" w:rsidP="00B64A4A">
      <w:pPr>
        <w:pStyle w:val="af5"/>
        <w:rPr>
          <w:rFonts w:ascii="Times New Roman" w:hAnsi="Times New Roman"/>
          <w:bCs w:val="0"/>
          <w:sz w:val="26"/>
          <w:szCs w:val="26"/>
        </w:rPr>
      </w:pPr>
      <w:r w:rsidRPr="00B64A4A">
        <w:rPr>
          <w:rFonts w:ascii="Times New Roman" w:hAnsi="Times New Roman"/>
          <w:bCs w:val="0"/>
          <w:sz w:val="26"/>
          <w:szCs w:val="26"/>
        </w:rPr>
        <w:t xml:space="preserve">В продукции </w:t>
      </w:r>
      <w:r w:rsidRPr="00B64A4A">
        <w:rPr>
          <w:rFonts w:ascii="Times New Roman" w:hAnsi="Times New Roman"/>
          <w:sz w:val="26"/>
          <w:szCs w:val="26"/>
        </w:rPr>
        <w:t>скважины № 195 Ямкинского</w:t>
      </w:r>
      <w:r w:rsidRPr="00B64A4A">
        <w:rPr>
          <w:rFonts w:ascii="Times New Roman" w:hAnsi="Times New Roman"/>
          <w:bCs w:val="0"/>
          <w:sz w:val="26"/>
          <w:szCs w:val="26"/>
        </w:rPr>
        <w:t xml:space="preserve">месторождения отсутствует сероводород, но в связи с тем, что пластовая вода обладает коррозионными свойствами материальное исполнение выкидного трубопровода принято из стали низкоуглеродистой </w:t>
      </w:r>
      <w:r w:rsidRPr="00B64A4A">
        <w:rPr>
          <w:rFonts w:ascii="Times New Roman" w:hAnsi="Times New Roman"/>
          <w:sz w:val="26"/>
          <w:szCs w:val="26"/>
        </w:rPr>
        <w:t>повышенной коррозионной стойкости, класс прочности КП 360 (К48)</w:t>
      </w:r>
      <w:r w:rsidRPr="00B64A4A">
        <w:rPr>
          <w:rFonts w:ascii="Times New Roman" w:hAnsi="Times New Roman"/>
          <w:bCs w:val="0"/>
          <w:sz w:val="26"/>
          <w:szCs w:val="26"/>
        </w:rPr>
        <w:t>.</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lastRenderedPageBreak/>
        <w:t xml:space="preserve">Материальное исполнение выкидного трубопровода принято из стали повышенной коррозионной стойкости, класс прочности КП360 по ТУ, утвержденным ПАО «НК «Роснефть». </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 xml:space="preserve">Трубы должны соответствовать требованиям ГОСТ 31443-2012 уровня </w:t>
      </w:r>
      <w:r w:rsidRPr="00B64A4A">
        <w:rPr>
          <w:rFonts w:ascii="Times New Roman" w:hAnsi="Times New Roman"/>
          <w:color w:val="000000"/>
          <w:sz w:val="26"/>
          <w:szCs w:val="26"/>
        </w:rPr>
        <w:t>УТП2 с выполнением дополнительных требований для труб, предназначенных для эксплуатации в кислых средах в соответствии  А ГОСТ 31443-2012 и ГОСТ 53678-2009.</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Запорная арматура (задвижка клиновая с ручным приводом) типа ЗК80*40-Ф-У-К0/5-К48/РМ/Н/С0 предусматривается из низкоуглеродистой стали повышенной коррозионной стойкости, герметичность затвора класса А.</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Переходы через искусственные и естественные преграды и параллельное следование с инженерными сооружениями отсутствуют.</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 xml:space="preserve">В месте пересечения выкидного трубопровода от скважины № 195 до точки врезки с кабелем связи </w:t>
      </w:r>
      <w:r w:rsidRPr="00B64A4A">
        <w:rPr>
          <w:rFonts w:ascii="Times New Roman" w:hAnsi="Times New Roman"/>
          <w:color w:val="000000" w:themeColor="text1"/>
          <w:sz w:val="26"/>
          <w:szCs w:val="26"/>
        </w:rPr>
        <w:t xml:space="preserve">управления информационных технологий АО «Самаранефтегаз» в аренде </w:t>
      </w:r>
      <w:r w:rsidRPr="00B64A4A">
        <w:rPr>
          <w:rFonts w:ascii="Times New Roman" w:hAnsi="Times New Roman"/>
          <w:sz w:val="26"/>
          <w:szCs w:val="26"/>
        </w:rPr>
        <w:t>ООО ИК «Сибинтек» последний заключается в защитный футляр длиной 10 м, соответственно. Расстояние в свету между верхней образующей проектируемого нефтепровода и нижней образующей защитных футляров составляет не менее 0,5 м, угол не менее 60 градусов.</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Пересечения выкидного трубопровода с существующими подземными коммуникациями АО «Самаранефтегаз» (нефтепроводы ПК1+14,2, ПК1+31,6) выполняются в соответствии с требованиями ГОСТ Р 55990-2014 и техническими условиями владельца коммуникаций. В местах пересечений с существующими трубопроводами расстояния в свету не менее 350 мм, угол не менее 60 градусов.</w:t>
      </w:r>
    </w:p>
    <w:p w:rsidR="00B64A4A" w:rsidRPr="00B64A4A" w:rsidRDefault="00B64A4A" w:rsidP="00B64A4A">
      <w:pPr>
        <w:pStyle w:val="af5"/>
        <w:rPr>
          <w:rFonts w:ascii="Times New Roman" w:hAnsi="Times New Roman"/>
          <w:sz w:val="26"/>
          <w:szCs w:val="26"/>
        </w:rPr>
      </w:pPr>
      <w:r w:rsidRPr="00B64A4A">
        <w:rPr>
          <w:rFonts w:ascii="Times New Roman" w:hAnsi="Times New Roman"/>
          <w:color w:val="000000"/>
          <w:sz w:val="26"/>
          <w:szCs w:val="26"/>
        </w:rPr>
        <w:t>Переходы выкидных</w:t>
      </w:r>
      <w:r w:rsidRPr="00B64A4A">
        <w:rPr>
          <w:rFonts w:ascii="Times New Roman" w:hAnsi="Times New Roman"/>
          <w:sz w:val="26"/>
          <w:szCs w:val="26"/>
        </w:rPr>
        <w:t>трубопроводов через подъездные автодороги без усовершенствованного покрытия к скважине, а также через полевые автомобильные дороги осуществляются открытым способом. Глубина заложения трубопровода в местах пересечения не менее 1,7 м от верха покрытия дороги до верхней образующей трубы в соответствии с п 10.3.10 ГОСТ Р 55990-2014.</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Строительство и монтаж выкидного трубопровода предусматриваются в соответствии ГОСТ</w:t>
      </w:r>
      <w:r w:rsidRPr="00B64A4A">
        <w:rPr>
          <w:rFonts w:ascii="Times New Roman" w:hAnsi="Times New Roman"/>
          <w:sz w:val="26"/>
          <w:szCs w:val="26"/>
          <w:lang w:val="en-US"/>
        </w:rPr>
        <w:t> </w:t>
      </w:r>
      <w:r w:rsidRPr="00B64A4A">
        <w:rPr>
          <w:rFonts w:ascii="Times New Roman" w:hAnsi="Times New Roman"/>
          <w:sz w:val="26"/>
          <w:szCs w:val="26"/>
        </w:rPr>
        <w:t xml:space="preserve">Р 55990-2014, </w:t>
      </w:r>
      <w:r w:rsidRPr="00B64A4A">
        <w:rPr>
          <w:rFonts w:ascii="Times New Roman" w:hAnsi="Times New Roman"/>
          <w:bCs w:val="0"/>
          <w:sz w:val="26"/>
          <w:szCs w:val="26"/>
        </w:rPr>
        <w:t>РД 03</w:t>
      </w:r>
      <w:r w:rsidRPr="00B64A4A">
        <w:rPr>
          <w:rFonts w:ascii="Times New Roman" w:hAnsi="Times New Roman"/>
          <w:bCs w:val="0"/>
          <w:sz w:val="26"/>
          <w:szCs w:val="26"/>
        </w:rPr>
        <w:noBreakHyphen/>
        <w:t xml:space="preserve">613-03 «Порядок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РД 03-615-03 «Порядок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w:t>
      </w:r>
      <w:r w:rsidRPr="00B64A4A">
        <w:rPr>
          <w:rFonts w:ascii="Times New Roman" w:hAnsi="Times New Roman"/>
          <w:sz w:val="26"/>
          <w:szCs w:val="26"/>
        </w:rPr>
        <w:t>ВСН 006-89 «Строительство магистральных и промысловых трубопроводов. Сварка».</w:t>
      </w:r>
    </w:p>
    <w:p w:rsidR="00B64A4A" w:rsidRPr="00B64A4A" w:rsidRDefault="00B64A4A" w:rsidP="00B64A4A">
      <w:pPr>
        <w:pStyle w:val="af5"/>
        <w:rPr>
          <w:rFonts w:ascii="Times New Roman" w:hAnsi="Times New Roman"/>
          <w:color w:val="000000"/>
          <w:sz w:val="26"/>
          <w:szCs w:val="26"/>
        </w:rPr>
      </w:pPr>
      <w:r w:rsidRPr="00B64A4A">
        <w:rPr>
          <w:rFonts w:ascii="Times New Roman" w:hAnsi="Times New Roman"/>
          <w:color w:val="000000"/>
          <w:sz w:val="26"/>
          <w:szCs w:val="26"/>
        </w:rPr>
        <w:lastRenderedPageBreak/>
        <w:t>При монтаже трубопровода из прямошовных труб запрещается располагать продольные швы по нижней образующей. Рекомендуется располагать заводские продольные швы в верхней половине периметра свариваемых труб.</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Контролю физическими методами подвергаются 100 % сварных стыков выкидных и нефтегазосборного трубопроводов, в том числе радиографическим методом 100 % соединений трубопроводов категории С.</w:t>
      </w:r>
    </w:p>
    <w:p w:rsidR="00B64A4A" w:rsidRPr="00B64A4A" w:rsidRDefault="00B64A4A" w:rsidP="00B64A4A">
      <w:pPr>
        <w:pStyle w:val="ab"/>
        <w:rPr>
          <w:sz w:val="26"/>
          <w:szCs w:val="26"/>
        </w:rPr>
      </w:pPr>
      <w:r w:rsidRPr="00B64A4A">
        <w:rPr>
          <w:sz w:val="26"/>
          <w:szCs w:val="26"/>
        </w:rPr>
        <w:t xml:space="preserve">По окончании строительно-монтажных работ трубопроводы промываются водой. Работы производятся по специальной рабочей инструкции на очистку полости и испытания трубопровода с учетом местных условий производства работ, составленной на основании, ВСН 005-88 «Строительство промысловых стальных трубопроводов. Технология и организация», </w:t>
      </w:r>
      <w:r w:rsidRPr="00B64A4A">
        <w:rPr>
          <w:bCs/>
          <w:sz w:val="26"/>
          <w:szCs w:val="26"/>
        </w:rPr>
        <w:t>Федеральных норм и правил в области промышленной безопасности «Правила безопасной эксплуатации внутрипромысловых трубопроводов»</w:t>
      </w:r>
      <w:r w:rsidRPr="00B64A4A">
        <w:rPr>
          <w:sz w:val="26"/>
          <w:szCs w:val="26"/>
        </w:rPr>
        <w:t>. Совместно с профилеметрией осуществить пропуск полиуретанового цельнолитого поршня.</w:t>
      </w:r>
    </w:p>
    <w:p w:rsidR="00B64A4A" w:rsidRPr="00B64A4A" w:rsidRDefault="00B64A4A" w:rsidP="00B64A4A">
      <w:pPr>
        <w:pStyle w:val="af5"/>
        <w:rPr>
          <w:rFonts w:ascii="Times New Roman" w:hAnsi="Times New Roman"/>
          <w:color w:val="000000"/>
          <w:sz w:val="26"/>
          <w:szCs w:val="26"/>
        </w:rPr>
      </w:pPr>
      <w:r w:rsidRPr="00B64A4A">
        <w:rPr>
          <w:rFonts w:ascii="Times New Roman" w:hAnsi="Times New Roman"/>
          <w:color w:val="000000"/>
          <w:sz w:val="26"/>
          <w:szCs w:val="26"/>
        </w:rPr>
        <w:t>По окончании очистки трубопроводы испытываются на прочность и герметичность гидравлическим способом в соответствии с ГОСТ Р 55990-2014 с последующим освобождением от воды.</w:t>
      </w:r>
    </w:p>
    <w:p w:rsidR="00B64A4A" w:rsidRPr="00B64A4A" w:rsidRDefault="00B64A4A" w:rsidP="00B64A4A">
      <w:pPr>
        <w:spacing w:before="120"/>
        <w:ind w:firstLine="720"/>
        <w:jc w:val="both"/>
        <w:rPr>
          <w:color w:val="000000"/>
          <w:sz w:val="26"/>
          <w:szCs w:val="26"/>
        </w:rPr>
      </w:pPr>
      <w:r w:rsidRPr="00B64A4A">
        <w:rPr>
          <w:color w:val="000000"/>
          <w:sz w:val="26"/>
          <w:szCs w:val="26"/>
        </w:rPr>
        <w:t>Величина давления испытания трубопроводов:</w:t>
      </w:r>
    </w:p>
    <w:p w:rsidR="00B64A4A" w:rsidRPr="00B64A4A" w:rsidRDefault="00B64A4A" w:rsidP="00B64A4A">
      <w:pPr>
        <w:pStyle w:val="a0"/>
        <w:numPr>
          <w:ilvl w:val="0"/>
          <w:numId w:val="39"/>
        </w:numPr>
        <w:rPr>
          <w:rFonts w:ascii="Times New Roman" w:hAnsi="Times New Roman"/>
          <w:color w:val="000000"/>
          <w:sz w:val="26"/>
          <w:szCs w:val="26"/>
        </w:rPr>
      </w:pPr>
      <w:r w:rsidRPr="00B64A4A">
        <w:rPr>
          <w:rFonts w:ascii="Times New Roman" w:hAnsi="Times New Roman"/>
          <w:sz w:val="26"/>
          <w:szCs w:val="26"/>
        </w:rPr>
        <w:t>на прочность – Р</w:t>
      </w:r>
      <w:r w:rsidRPr="00B64A4A">
        <w:rPr>
          <w:rFonts w:ascii="Times New Roman" w:hAnsi="Times New Roman"/>
          <w:sz w:val="26"/>
          <w:szCs w:val="26"/>
          <w:vertAlign w:val="subscript"/>
        </w:rPr>
        <w:t>исп.</w:t>
      </w:r>
      <w:r w:rsidRPr="00B64A4A">
        <w:rPr>
          <w:rFonts w:ascii="Times New Roman" w:hAnsi="Times New Roman"/>
          <w:sz w:val="26"/>
          <w:szCs w:val="26"/>
        </w:rPr>
        <w:t>=1,25Р</w:t>
      </w:r>
      <w:r w:rsidRPr="00B64A4A">
        <w:rPr>
          <w:rFonts w:ascii="Times New Roman" w:hAnsi="Times New Roman"/>
          <w:sz w:val="26"/>
          <w:szCs w:val="26"/>
          <w:vertAlign w:val="subscript"/>
        </w:rPr>
        <w:t>раб.</w:t>
      </w:r>
      <w:r w:rsidRPr="00B64A4A">
        <w:rPr>
          <w:rFonts w:ascii="Times New Roman" w:hAnsi="Times New Roman"/>
          <w:sz w:val="26"/>
          <w:szCs w:val="26"/>
        </w:rPr>
        <w:t>=4,313 МПа в верхней точке, но не более заводского давления испытания в нижней точке;</w:t>
      </w:r>
    </w:p>
    <w:p w:rsidR="00B64A4A" w:rsidRPr="00B64A4A" w:rsidRDefault="00B64A4A" w:rsidP="00B64A4A">
      <w:pPr>
        <w:pStyle w:val="a0"/>
        <w:numPr>
          <w:ilvl w:val="0"/>
          <w:numId w:val="39"/>
        </w:numPr>
        <w:rPr>
          <w:rFonts w:ascii="Times New Roman" w:hAnsi="Times New Roman"/>
          <w:color w:val="000000"/>
          <w:sz w:val="26"/>
          <w:szCs w:val="26"/>
        </w:rPr>
      </w:pPr>
      <w:r w:rsidRPr="00B64A4A">
        <w:rPr>
          <w:rFonts w:ascii="Times New Roman" w:hAnsi="Times New Roman"/>
          <w:color w:val="000000"/>
          <w:sz w:val="26"/>
          <w:szCs w:val="26"/>
        </w:rPr>
        <w:t>на герметичность – Р</w:t>
      </w:r>
      <w:r w:rsidRPr="00B64A4A">
        <w:rPr>
          <w:rFonts w:ascii="Times New Roman" w:hAnsi="Times New Roman"/>
          <w:color w:val="000000"/>
          <w:sz w:val="26"/>
          <w:szCs w:val="26"/>
          <w:vertAlign w:val="subscript"/>
        </w:rPr>
        <w:t>исп.</w:t>
      </w:r>
      <w:r w:rsidRPr="00B64A4A">
        <w:rPr>
          <w:rFonts w:ascii="Times New Roman" w:hAnsi="Times New Roman"/>
          <w:color w:val="000000"/>
          <w:sz w:val="26"/>
          <w:szCs w:val="26"/>
        </w:rPr>
        <w:t>=Р</w:t>
      </w:r>
      <w:r w:rsidRPr="00B64A4A">
        <w:rPr>
          <w:rFonts w:ascii="Times New Roman" w:hAnsi="Times New Roman"/>
          <w:color w:val="000000"/>
          <w:sz w:val="26"/>
          <w:szCs w:val="26"/>
          <w:vertAlign w:val="subscript"/>
        </w:rPr>
        <w:t>раб.</w:t>
      </w:r>
      <w:r w:rsidRPr="00B64A4A">
        <w:rPr>
          <w:rFonts w:ascii="Times New Roman" w:hAnsi="Times New Roman"/>
          <w:color w:val="000000"/>
          <w:sz w:val="26"/>
          <w:szCs w:val="26"/>
        </w:rPr>
        <w:t>=3,45 МПа.</w:t>
      </w:r>
    </w:p>
    <w:p w:rsidR="00B64A4A" w:rsidRPr="00B64A4A" w:rsidRDefault="00B64A4A" w:rsidP="00B64A4A">
      <w:pPr>
        <w:pStyle w:val="af5"/>
        <w:rPr>
          <w:rFonts w:ascii="Times New Roman" w:hAnsi="Times New Roman"/>
          <w:color w:val="000000"/>
          <w:sz w:val="26"/>
          <w:szCs w:val="26"/>
        </w:rPr>
      </w:pPr>
      <w:r w:rsidRPr="00B64A4A">
        <w:rPr>
          <w:rFonts w:ascii="Times New Roman" w:hAnsi="Times New Roman"/>
          <w:color w:val="000000"/>
          <w:sz w:val="26"/>
          <w:szCs w:val="26"/>
        </w:rPr>
        <w:t>Гидравлическое испытание проводить при положительной температуре окружающего воздуха, с температурой воды не ниже плюс 5 °С.</w:t>
      </w:r>
    </w:p>
    <w:p w:rsidR="00B64A4A" w:rsidRPr="00B64A4A" w:rsidRDefault="00B64A4A" w:rsidP="00B64A4A">
      <w:pPr>
        <w:pStyle w:val="af5"/>
        <w:rPr>
          <w:rFonts w:ascii="Times New Roman" w:hAnsi="Times New Roman"/>
          <w:bCs w:val="0"/>
          <w:sz w:val="26"/>
          <w:szCs w:val="26"/>
        </w:rPr>
      </w:pPr>
      <w:r w:rsidRPr="00B64A4A">
        <w:rPr>
          <w:rFonts w:ascii="Times New Roman" w:hAnsi="Times New Roman"/>
          <w:bCs w:val="0"/>
          <w:sz w:val="26"/>
          <w:szCs w:val="26"/>
        </w:rPr>
        <w:t>Проверку на герметичность участка или трубопровода в целом производят после испытания на прочность и путем снижения испытательного давления до максимального рабочего Р</w:t>
      </w:r>
      <w:r w:rsidRPr="00B64A4A">
        <w:rPr>
          <w:rFonts w:ascii="Times New Roman" w:hAnsi="Times New Roman"/>
          <w:bCs w:val="0"/>
          <w:sz w:val="26"/>
          <w:szCs w:val="26"/>
          <w:vertAlign w:val="subscript"/>
        </w:rPr>
        <w:t>раб</w:t>
      </w:r>
      <w:r w:rsidRPr="00B64A4A">
        <w:rPr>
          <w:rFonts w:ascii="Times New Roman" w:hAnsi="Times New Roman"/>
          <w:bCs w:val="0"/>
          <w:sz w:val="26"/>
          <w:szCs w:val="26"/>
        </w:rPr>
        <w:t xml:space="preserve"> (3,45 МПа) и его выдержки в течение времени, необходимого для осмотра трассы, но не менее 12 ч.</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 xml:space="preserve">Для защиты </w:t>
      </w:r>
      <w:r w:rsidRPr="00B64A4A">
        <w:rPr>
          <w:rFonts w:ascii="Times New Roman" w:hAnsi="Times New Roman"/>
          <w:color w:val="000000"/>
          <w:sz w:val="26"/>
          <w:szCs w:val="26"/>
        </w:rPr>
        <w:t>проектируемых выкидных трубопроводов</w:t>
      </w:r>
      <w:r w:rsidRPr="00B64A4A">
        <w:rPr>
          <w:rFonts w:ascii="Times New Roman" w:hAnsi="Times New Roman"/>
          <w:sz w:val="26"/>
          <w:szCs w:val="26"/>
        </w:rPr>
        <w:t xml:space="preserve"> от внутренней коррозии предусматривается:</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 xml:space="preserve">применение труб повышенной коррозионной стойкости класса прочности КП360 по </w:t>
      </w:r>
      <w:r w:rsidRPr="00B64A4A">
        <w:rPr>
          <w:rFonts w:ascii="Times New Roman" w:hAnsi="Times New Roman"/>
          <w:sz w:val="26"/>
          <w:szCs w:val="26"/>
        </w:rPr>
        <w:br/>
        <w:t>ГОСТ 31443-2012;</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периодическая подача в затрубное пространство скважин ингибитора коррозии передвижными средствами;</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применение устройства контроля скорости коррозии в соответствии с требованиями с п. 364 Федеральных норм и правил в области промышленной безопасности «Правила безопасности в нефтяной и газовой промышленности» на выкидном трубопроводе от скважины № 195.</w:t>
      </w:r>
    </w:p>
    <w:p w:rsidR="00B64A4A" w:rsidRPr="00B64A4A" w:rsidRDefault="00B64A4A" w:rsidP="00B64A4A">
      <w:pPr>
        <w:pStyle w:val="ab"/>
        <w:rPr>
          <w:sz w:val="26"/>
          <w:szCs w:val="26"/>
        </w:rPr>
      </w:pPr>
      <w:r w:rsidRPr="00B64A4A">
        <w:rPr>
          <w:sz w:val="26"/>
          <w:szCs w:val="26"/>
        </w:rPr>
        <w:t>Для защиты от почвенной коррозии предусматривается:</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строительство выкидных трубопроводов из труб диаметром 89 мм, покрытых антикоррозионной изоляцией усиленного типа, выполненной в заводских условиях;</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 xml:space="preserve">покрытие поверхности трубопровода и отводов гнутых наружным защитным покрытием усиленного типа, выполненным в заводских условиях, в </w:t>
      </w:r>
      <w:r w:rsidRPr="00B64A4A">
        <w:rPr>
          <w:rFonts w:ascii="Times New Roman" w:hAnsi="Times New Roman"/>
          <w:sz w:val="26"/>
          <w:szCs w:val="26"/>
        </w:rPr>
        <w:lastRenderedPageBreak/>
        <w:t>соответствии с ГОСТ Р 51164-98 «Трубопроводы стальные магистральные. Общие требования к защите от коррозии», по техническим условиям, утвержденным в установленном порядке ПАО «НК «Роснефть»;</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 xml:space="preserve">покрытие сварных стыков трубопроводов комплектами термоусаживающихся манжет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В комплект термоусаживающихся манжет входят: праймер, лента термоусаживающаяся и замок; </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антикоррозионная изоляция (усиленного типа) деталей трубопроводов и защитных футляров по ГОСТ Р 51164-98 «Трубопроводы стальные магистральные. Общие требования к защите от коррозии».</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В зоне перехода надземного участка трубопровода в подземный надземный участок покрывается антикоррозионной изоляцией усиленного типа по ГОСТ Р</w:t>
      </w:r>
      <w:r w:rsidRPr="00B64A4A">
        <w:rPr>
          <w:rFonts w:ascii="Times New Roman" w:hAnsi="Times New Roman"/>
          <w:sz w:val="26"/>
          <w:szCs w:val="26"/>
          <w:lang w:val="en-US"/>
        </w:rPr>
        <w:t> </w:t>
      </w:r>
      <w:r w:rsidRPr="00B64A4A">
        <w:rPr>
          <w:rFonts w:ascii="Times New Roman" w:hAnsi="Times New Roman"/>
          <w:sz w:val="26"/>
          <w:szCs w:val="26"/>
        </w:rPr>
        <w:t>51164-98 «Трубопроводы стальные магистральные. Общие требования к защите от коррозии» на высоту 0,3 м.</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 xml:space="preserve">Перед нанесением изоляции поверхность металла очищается от продуктов коррозии, обезжиривается, обеспыливается. Степень очистки поверхности металла – «третья» по </w:t>
      </w:r>
      <w:r w:rsidRPr="00B64A4A">
        <w:rPr>
          <w:rFonts w:ascii="Times New Roman" w:hAnsi="Times New Roman"/>
          <w:sz w:val="26"/>
          <w:szCs w:val="26"/>
        </w:rPr>
        <w:br/>
        <w:t>ГОСТ 9.402-2004. Работы проводятся в соответствии с рекомендациями завода-изготовителя.</w:t>
      </w:r>
    </w:p>
    <w:p w:rsidR="00B64A4A" w:rsidRPr="00B64A4A" w:rsidRDefault="00B64A4A" w:rsidP="00B64A4A">
      <w:pPr>
        <w:pStyle w:val="af5"/>
        <w:rPr>
          <w:rFonts w:ascii="Times New Roman" w:hAnsi="Times New Roman"/>
          <w:color w:val="000000"/>
          <w:sz w:val="26"/>
          <w:szCs w:val="26"/>
        </w:rPr>
      </w:pPr>
      <w:r w:rsidRPr="00B64A4A">
        <w:rPr>
          <w:rFonts w:ascii="Times New Roman" w:hAnsi="Times New Roman"/>
          <w:sz w:val="26"/>
          <w:szCs w:val="26"/>
        </w:rPr>
        <w:t xml:space="preserve">Конструкция антикоррозионной изоляции приведена в </w:t>
      </w:r>
      <w:r w:rsidRPr="00B64A4A">
        <w:rPr>
          <w:rFonts w:ascii="Times New Roman" w:hAnsi="Times New Roman"/>
          <w:color w:val="000000"/>
          <w:sz w:val="26"/>
          <w:szCs w:val="26"/>
        </w:rPr>
        <w:t xml:space="preserve">таблице </w:t>
      </w:r>
      <w:fldSimple w:instr=" REF т11 \h  \* MERGEFORMAT ">
        <w:r w:rsidR="00CE218F">
          <w:rPr>
            <w:rFonts w:ascii="Times New Roman" w:hAnsi="Times New Roman"/>
            <w:sz w:val="26"/>
            <w:szCs w:val="26"/>
          </w:rPr>
          <w:t>2.1</w:t>
        </w:r>
        <w:r w:rsidRPr="00B64A4A">
          <w:rPr>
            <w:rFonts w:ascii="Times New Roman" w:hAnsi="Times New Roman"/>
            <w:sz w:val="26"/>
            <w:szCs w:val="26"/>
          </w:rPr>
          <w:t xml:space="preserve">.1 </w:t>
        </w:r>
      </w:fldSimple>
      <w:r w:rsidRPr="00B64A4A">
        <w:rPr>
          <w:rFonts w:ascii="Times New Roman" w:hAnsi="Times New Roman"/>
          <w:color w:val="000000"/>
          <w:sz w:val="26"/>
          <w:szCs w:val="26"/>
        </w:rPr>
        <w:t>.</w:t>
      </w:r>
    </w:p>
    <w:p w:rsidR="00B64A4A" w:rsidRPr="00B64A4A" w:rsidRDefault="00B64A4A" w:rsidP="00B64A4A">
      <w:pPr>
        <w:pStyle w:val="aff3"/>
        <w:rPr>
          <w:rFonts w:ascii="Times New Roman" w:hAnsi="Times New Roman"/>
          <w:sz w:val="26"/>
          <w:szCs w:val="26"/>
        </w:rPr>
      </w:pPr>
      <w:r w:rsidRPr="00B64A4A">
        <w:rPr>
          <w:rFonts w:ascii="Times New Roman" w:hAnsi="Times New Roman"/>
          <w:sz w:val="26"/>
          <w:szCs w:val="26"/>
        </w:rPr>
        <w:t>Таблица</w:t>
      </w:r>
      <w:bookmarkStart w:id="0" w:name="tab_13_9"/>
      <w:bookmarkStart w:id="1" w:name="т11"/>
      <w:r w:rsidR="00CE218F">
        <w:rPr>
          <w:rFonts w:ascii="Times New Roman" w:hAnsi="Times New Roman"/>
          <w:sz w:val="26"/>
          <w:szCs w:val="26"/>
        </w:rPr>
        <w:t>2.1</w:t>
      </w:r>
      <w:r w:rsidRPr="00B64A4A">
        <w:rPr>
          <w:rFonts w:ascii="Times New Roman" w:hAnsi="Times New Roman"/>
          <w:sz w:val="26"/>
          <w:szCs w:val="26"/>
        </w:rPr>
        <w:t>.</w:t>
      </w:r>
      <w:bookmarkEnd w:id="0"/>
      <w:r w:rsidRPr="00B64A4A">
        <w:rPr>
          <w:rFonts w:ascii="Times New Roman" w:hAnsi="Times New Roman"/>
          <w:sz w:val="26"/>
          <w:szCs w:val="26"/>
        </w:rPr>
        <w:t xml:space="preserve">1 </w:t>
      </w:r>
      <w:bookmarkEnd w:id="1"/>
      <w:r w:rsidRPr="00B64A4A">
        <w:rPr>
          <w:rFonts w:ascii="Times New Roman" w:hAnsi="Times New Roman"/>
          <w:sz w:val="26"/>
          <w:szCs w:val="26"/>
        </w:rPr>
        <w:t>- Конструкция гидроизоляции</w:t>
      </w:r>
    </w:p>
    <w:tbl>
      <w:tblPr>
        <w:tblW w:w="9925"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8"/>
        <w:gridCol w:w="4537"/>
      </w:tblGrid>
      <w:tr w:rsidR="00B64A4A" w:rsidRPr="00B64A4A" w:rsidTr="00CE218F">
        <w:trPr>
          <w:cantSplit/>
          <w:trHeight w:val="540"/>
          <w:tblHeader/>
        </w:trPr>
        <w:tc>
          <w:tcPr>
            <w:tcW w:w="9925" w:type="dxa"/>
            <w:gridSpan w:val="2"/>
            <w:tcBorders>
              <w:top w:val="single" w:sz="4" w:space="0" w:color="auto"/>
              <w:left w:val="single" w:sz="4" w:space="0" w:color="auto"/>
              <w:bottom w:val="single" w:sz="4" w:space="0" w:color="auto"/>
              <w:right w:val="single" w:sz="4" w:space="0" w:color="auto"/>
            </w:tcBorders>
            <w:vAlign w:val="center"/>
            <w:hideMark/>
          </w:tcPr>
          <w:p w:rsidR="00B64A4A" w:rsidRPr="00B64A4A" w:rsidRDefault="00B64A4A">
            <w:pPr>
              <w:pStyle w:val="aff0"/>
              <w:rPr>
                <w:rFonts w:ascii="Times New Roman" w:hAnsi="Times New Roman"/>
                <w:sz w:val="22"/>
                <w:szCs w:val="22"/>
              </w:rPr>
            </w:pPr>
            <w:r w:rsidRPr="00B64A4A">
              <w:rPr>
                <w:rFonts w:ascii="Times New Roman" w:hAnsi="Times New Roman"/>
                <w:sz w:val="22"/>
                <w:szCs w:val="22"/>
              </w:rPr>
              <w:t>Комплект изоляционных материалов</w:t>
            </w:r>
          </w:p>
        </w:tc>
      </w:tr>
      <w:tr w:rsidR="00B64A4A" w:rsidRPr="00B64A4A" w:rsidTr="00CE218F">
        <w:trPr>
          <w:cantSplit/>
          <w:trHeight w:val="401"/>
        </w:trPr>
        <w:tc>
          <w:tcPr>
            <w:tcW w:w="5388" w:type="dxa"/>
            <w:tcBorders>
              <w:top w:val="single" w:sz="4" w:space="0" w:color="auto"/>
              <w:left w:val="single" w:sz="4" w:space="0" w:color="auto"/>
              <w:bottom w:val="single" w:sz="4" w:space="0" w:color="auto"/>
              <w:right w:val="single" w:sz="4" w:space="0" w:color="auto"/>
            </w:tcBorders>
            <w:vAlign w:val="center"/>
            <w:hideMark/>
          </w:tcPr>
          <w:p w:rsidR="00B64A4A" w:rsidRPr="00B64A4A" w:rsidRDefault="00B64A4A">
            <w:pPr>
              <w:pStyle w:val="afe"/>
              <w:ind w:left="-45" w:right="-68"/>
              <w:jc w:val="center"/>
              <w:rPr>
                <w:rFonts w:ascii="Times New Roman" w:hAnsi="Times New Roman"/>
                <w:b/>
                <w:sz w:val="22"/>
                <w:szCs w:val="22"/>
              </w:rPr>
            </w:pPr>
            <w:r w:rsidRPr="00B64A4A">
              <w:rPr>
                <w:rFonts w:ascii="Times New Roman" w:hAnsi="Times New Roman"/>
                <w:b/>
                <w:sz w:val="22"/>
                <w:szCs w:val="22"/>
              </w:rPr>
              <w:t>Детали трубопроводов, защитные футляры</w:t>
            </w:r>
          </w:p>
        </w:tc>
        <w:tc>
          <w:tcPr>
            <w:tcW w:w="4537" w:type="dxa"/>
            <w:tcBorders>
              <w:top w:val="single" w:sz="4" w:space="0" w:color="auto"/>
              <w:left w:val="single" w:sz="4" w:space="0" w:color="auto"/>
              <w:bottom w:val="single" w:sz="4" w:space="0" w:color="auto"/>
              <w:right w:val="single" w:sz="4" w:space="0" w:color="auto"/>
            </w:tcBorders>
            <w:vAlign w:val="center"/>
            <w:hideMark/>
          </w:tcPr>
          <w:p w:rsidR="00B64A4A" w:rsidRPr="00B64A4A" w:rsidRDefault="00B64A4A">
            <w:pPr>
              <w:pStyle w:val="afe"/>
              <w:ind w:left="-45" w:right="-68"/>
              <w:jc w:val="center"/>
              <w:rPr>
                <w:rFonts w:ascii="Times New Roman" w:hAnsi="Times New Roman"/>
                <w:b/>
                <w:sz w:val="22"/>
                <w:szCs w:val="22"/>
              </w:rPr>
            </w:pPr>
            <w:r w:rsidRPr="00B64A4A">
              <w:rPr>
                <w:rFonts w:ascii="Times New Roman" w:hAnsi="Times New Roman"/>
                <w:b/>
                <w:sz w:val="22"/>
                <w:szCs w:val="22"/>
              </w:rPr>
              <w:t>Сварные стыки выкидных трубопроводов</w:t>
            </w:r>
          </w:p>
        </w:tc>
      </w:tr>
      <w:tr w:rsidR="00B64A4A" w:rsidRPr="00B64A4A" w:rsidTr="00CE218F">
        <w:trPr>
          <w:cantSplit/>
        </w:trPr>
        <w:tc>
          <w:tcPr>
            <w:tcW w:w="5388" w:type="dxa"/>
            <w:tcBorders>
              <w:top w:val="single" w:sz="4" w:space="0" w:color="auto"/>
              <w:left w:val="single" w:sz="4" w:space="0" w:color="auto"/>
              <w:bottom w:val="single" w:sz="4" w:space="0" w:color="auto"/>
              <w:right w:val="single" w:sz="4" w:space="0" w:color="auto"/>
            </w:tcBorders>
            <w:hideMark/>
          </w:tcPr>
          <w:p w:rsidR="00B64A4A" w:rsidRPr="00B64A4A" w:rsidRDefault="00B64A4A">
            <w:pPr>
              <w:pStyle w:val="afe"/>
              <w:rPr>
                <w:rFonts w:ascii="Times New Roman" w:hAnsi="Times New Roman"/>
                <w:sz w:val="22"/>
                <w:szCs w:val="22"/>
              </w:rPr>
            </w:pPr>
            <w:r w:rsidRPr="00B64A4A">
              <w:rPr>
                <w:rFonts w:ascii="Times New Roman" w:hAnsi="Times New Roman"/>
                <w:sz w:val="22"/>
                <w:szCs w:val="22"/>
              </w:rPr>
              <w:t>Праймер / битумная грунтовка (</w:t>
            </w:r>
            <w:r w:rsidRPr="00B64A4A">
              <w:rPr>
                <w:rFonts w:ascii="Times New Roman" w:hAnsi="Times New Roman"/>
                <w:bCs/>
                <w:sz w:val="22"/>
                <w:szCs w:val="22"/>
              </w:rPr>
              <w:t>подготовительный слой</w:t>
            </w:r>
            <w:r w:rsidRPr="00B64A4A">
              <w:rPr>
                <w:rFonts w:ascii="Times New Roman" w:hAnsi="Times New Roman"/>
                <w:sz w:val="22"/>
                <w:szCs w:val="22"/>
              </w:rPr>
              <w:t>)</w:t>
            </w:r>
          </w:p>
        </w:tc>
        <w:tc>
          <w:tcPr>
            <w:tcW w:w="4537" w:type="dxa"/>
            <w:vMerge w:val="restart"/>
            <w:tcBorders>
              <w:top w:val="single" w:sz="4" w:space="0" w:color="auto"/>
              <w:left w:val="single" w:sz="4" w:space="0" w:color="auto"/>
              <w:bottom w:val="single" w:sz="4" w:space="0" w:color="auto"/>
              <w:right w:val="single" w:sz="4" w:space="0" w:color="auto"/>
            </w:tcBorders>
          </w:tcPr>
          <w:p w:rsidR="00B64A4A" w:rsidRPr="00B64A4A" w:rsidRDefault="00B64A4A">
            <w:pPr>
              <w:pStyle w:val="afe"/>
              <w:rPr>
                <w:rFonts w:ascii="Times New Roman" w:hAnsi="Times New Roman"/>
                <w:sz w:val="22"/>
                <w:szCs w:val="22"/>
              </w:rPr>
            </w:pPr>
            <w:r w:rsidRPr="00B64A4A">
              <w:rPr>
                <w:rFonts w:ascii="Times New Roman" w:hAnsi="Times New Roman"/>
                <w:sz w:val="22"/>
                <w:szCs w:val="22"/>
              </w:rPr>
              <w:t>Термоусаживающиеся манжеты толщиной не менее 1,2 мм.</w:t>
            </w:r>
          </w:p>
          <w:p w:rsidR="00B64A4A" w:rsidRPr="00B64A4A" w:rsidRDefault="00B64A4A">
            <w:pPr>
              <w:pStyle w:val="afe"/>
              <w:ind w:left="317"/>
              <w:rPr>
                <w:rFonts w:ascii="Times New Roman" w:hAnsi="Times New Roman"/>
                <w:sz w:val="22"/>
                <w:szCs w:val="22"/>
              </w:rPr>
            </w:pPr>
          </w:p>
        </w:tc>
      </w:tr>
      <w:tr w:rsidR="00B64A4A" w:rsidRPr="00B64A4A" w:rsidTr="00CE218F">
        <w:trPr>
          <w:cantSplit/>
          <w:trHeight w:val="403"/>
        </w:trPr>
        <w:tc>
          <w:tcPr>
            <w:tcW w:w="5388" w:type="dxa"/>
            <w:tcBorders>
              <w:top w:val="single" w:sz="4" w:space="0" w:color="auto"/>
              <w:left w:val="single" w:sz="4" w:space="0" w:color="auto"/>
              <w:bottom w:val="single" w:sz="4" w:space="0" w:color="auto"/>
              <w:right w:val="single" w:sz="4" w:space="0" w:color="auto"/>
            </w:tcBorders>
            <w:hideMark/>
          </w:tcPr>
          <w:p w:rsidR="00B64A4A" w:rsidRPr="00B64A4A" w:rsidRDefault="00B64A4A">
            <w:pPr>
              <w:pStyle w:val="afe"/>
              <w:rPr>
                <w:rFonts w:ascii="Times New Roman" w:hAnsi="Times New Roman"/>
                <w:sz w:val="22"/>
                <w:szCs w:val="22"/>
              </w:rPr>
            </w:pPr>
            <w:r w:rsidRPr="00B64A4A">
              <w:rPr>
                <w:rFonts w:ascii="Times New Roman" w:hAnsi="Times New Roman"/>
                <w:sz w:val="22"/>
                <w:szCs w:val="22"/>
              </w:rPr>
              <w:t xml:space="preserve">Лента </w:t>
            </w:r>
            <w:r w:rsidRPr="00B64A4A">
              <w:rPr>
                <w:rFonts w:ascii="Times New Roman" w:hAnsi="Times New Roman"/>
                <w:bCs/>
                <w:sz w:val="22"/>
                <w:szCs w:val="22"/>
              </w:rPr>
              <w:t xml:space="preserve">промышленная изоляционная мастичная / битумная на полимерной </w:t>
            </w:r>
            <w:r w:rsidRPr="00B64A4A">
              <w:rPr>
                <w:rFonts w:ascii="Times New Roman" w:hAnsi="Times New Roman"/>
                <w:sz w:val="22"/>
                <w:szCs w:val="22"/>
              </w:rPr>
              <w:t>основе (</w:t>
            </w:r>
            <w:r w:rsidRPr="00B64A4A">
              <w:rPr>
                <w:rFonts w:ascii="Times New Roman" w:hAnsi="Times New Roman"/>
                <w:bCs/>
                <w:sz w:val="22"/>
                <w:szCs w:val="22"/>
              </w:rPr>
              <w:t>изоляционный слой</w:t>
            </w:r>
            <w:r w:rsidRPr="00B64A4A">
              <w:rPr>
                <w:rFonts w:ascii="Times New Roman" w:hAnsi="Times New Roman"/>
                <w:sz w:val="22"/>
                <w:szCs w:val="22"/>
              </w:rPr>
              <w:t>) толщиной не менее 2,0 мм – 1 слой</w:t>
            </w:r>
          </w:p>
        </w:tc>
        <w:tc>
          <w:tcPr>
            <w:tcW w:w="4537" w:type="dxa"/>
            <w:vMerge/>
            <w:tcBorders>
              <w:top w:val="single" w:sz="4" w:space="0" w:color="auto"/>
              <w:left w:val="single" w:sz="4" w:space="0" w:color="auto"/>
              <w:bottom w:val="single" w:sz="4" w:space="0" w:color="auto"/>
              <w:right w:val="single" w:sz="4" w:space="0" w:color="auto"/>
            </w:tcBorders>
            <w:vAlign w:val="center"/>
            <w:hideMark/>
          </w:tcPr>
          <w:p w:rsidR="00B64A4A" w:rsidRPr="00B64A4A" w:rsidRDefault="00B64A4A">
            <w:pPr>
              <w:rPr>
                <w:sz w:val="22"/>
                <w:szCs w:val="22"/>
              </w:rPr>
            </w:pPr>
          </w:p>
        </w:tc>
      </w:tr>
      <w:tr w:rsidR="00B64A4A" w:rsidRPr="00B64A4A" w:rsidTr="00CE218F">
        <w:trPr>
          <w:cantSplit/>
        </w:trPr>
        <w:tc>
          <w:tcPr>
            <w:tcW w:w="5388" w:type="dxa"/>
            <w:tcBorders>
              <w:top w:val="single" w:sz="4" w:space="0" w:color="auto"/>
              <w:left w:val="single" w:sz="4" w:space="0" w:color="auto"/>
              <w:bottom w:val="single" w:sz="4" w:space="0" w:color="auto"/>
              <w:right w:val="single" w:sz="4" w:space="0" w:color="auto"/>
            </w:tcBorders>
            <w:hideMark/>
          </w:tcPr>
          <w:p w:rsidR="00B64A4A" w:rsidRPr="00B64A4A" w:rsidRDefault="00B64A4A">
            <w:pPr>
              <w:pStyle w:val="afe"/>
              <w:rPr>
                <w:rFonts w:ascii="Times New Roman" w:hAnsi="Times New Roman"/>
                <w:sz w:val="22"/>
                <w:szCs w:val="22"/>
              </w:rPr>
            </w:pPr>
            <w:r w:rsidRPr="00B64A4A">
              <w:rPr>
                <w:rFonts w:ascii="Times New Roman" w:hAnsi="Times New Roman"/>
                <w:sz w:val="22"/>
                <w:szCs w:val="22"/>
              </w:rPr>
              <w:t>Лента термоусаживающаяся промышленная (</w:t>
            </w:r>
            <w:r w:rsidRPr="00B64A4A">
              <w:rPr>
                <w:rFonts w:ascii="Times New Roman" w:hAnsi="Times New Roman"/>
                <w:bCs/>
                <w:sz w:val="22"/>
                <w:szCs w:val="22"/>
              </w:rPr>
              <w:t>защитный слой</w:t>
            </w:r>
            <w:r w:rsidRPr="00B64A4A">
              <w:rPr>
                <w:rFonts w:ascii="Times New Roman" w:hAnsi="Times New Roman"/>
                <w:sz w:val="22"/>
                <w:szCs w:val="22"/>
              </w:rPr>
              <w:t>) толщиной не менее 0,6 мм - 1 слой</w:t>
            </w:r>
          </w:p>
        </w:tc>
        <w:tc>
          <w:tcPr>
            <w:tcW w:w="4537" w:type="dxa"/>
            <w:vMerge/>
            <w:tcBorders>
              <w:top w:val="single" w:sz="4" w:space="0" w:color="auto"/>
              <w:left w:val="single" w:sz="4" w:space="0" w:color="auto"/>
              <w:bottom w:val="single" w:sz="4" w:space="0" w:color="auto"/>
              <w:right w:val="single" w:sz="4" w:space="0" w:color="auto"/>
            </w:tcBorders>
            <w:vAlign w:val="center"/>
            <w:hideMark/>
          </w:tcPr>
          <w:p w:rsidR="00B64A4A" w:rsidRPr="00B64A4A" w:rsidRDefault="00B64A4A">
            <w:pPr>
              <w:rPr>
                <w:sz w:val="22"/>
                <w:szCs w:val="22"/>
              </w:rPr>
            </w:pPr>
          </w:p>
        </w:tc>
      </w:tr>
    </w:tbl>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По показателям свойств и температурному диапазону применения изоляционные покрытия должны обеспечивать эффективную противокоррозионную защиту изолированных изделий на весь нормативный срок эксплуатации трубопроводов.</w:t>
      </w:r>
    </w:p>
    <w:p w:rsidR="00B64A4A" w:rsidRPr="00B64A4A" w:rsidRDefault="00B64A4A" w:rsidP="00B64A4A">
      <w:pPr>
        <w:pStyle w:val="af5"/>
        <w:rPr>
          <w:rFonts w:ascii="Times New Roman" w:hAnsi="Times New Roman"/>
          <w:sz w:val="26"/>
          <w:szCs w:val="26"/>
        </w:rPr>
      </w:pPr>
      <w:r w:rsidRPr="00B64A4A">
        <w:rPr>
          <w:rFonts w:ascii="Times New Roman" w:hAnsi="Times New Roman"/>
          <w:sz w:val="26"/>
          <w:szCs w:val="26"/>
        </w:rPr>
        <w:t xml:space="preserve">Для защиты </w:t>
      </w:r>
      <w:r w:rsidRPr="00B64A4A">
        <w:rPr>
          <w:rFonts w:ascii="Times New Roman" w:hAnsi="Times New Roman"/>
          <w:bCs w:val="0"/>
          <w:sz w:val="26"/>
          <w:szCs w:val="26"/>
        </w:rPr>
        <w:t>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 общей толщиной 250 мкм</w:t>
      </w:r>
      <w:r w:rsidRPr="00B64A4A">
        <w:rPr>
          <w:rFonts w:ascii="Times New Roman" w:hAnsi="Times New Roman"/>
          <w:sz w:val="26"/>
          <w:szCs w:val="26"/>
        </w:rPr>
        <w:t>:</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z w:val="26"/>
          <w:szCs w:val="26"/>
        </w:rPr>
        <w:t>эпоксидное покрытие – один слой 125 мкм;</w:t>
      </w:r>
    </w:p>
    <w:p w:rsidR="00B64A4A" w:rsidRPr="00B64A4A" w:rsidRDefault="00B64A4A" w:rsidP="00B64A4A">
      <w:pPr>
        <w:pStyle w:val="a0"/>
        <w:numPr>
          <w:ilvl w:val="0"/>
          <w:numId w:val="39"/>
        </w:numPr>
        <w:rPr>
          <w:rFonts w:ascii="Times New Roman" w:hAnsi="Times New Roman"/>
          <w:sz w:val="26"/>
          <w:szCs w:val="26"/>
        </w:rPr>
      </w:pPr>
      <w:r w:rsidRPr="00B64A4A">
        <w:rPr>
          <w:rFonts w:ascii="Times New Roman" w:hAnsi="Times New Roman"/>
          <w:spacing w:val="-6"/>
          <w:sz w:val="26"/>
          <w:szCs w:val="26"/>
        </w:rPr>
        <w:lastRenderedPageBreak/>
        <w:t>полиуретановое покрытие стойкое к ультрафиолетовому излучению – один слой толщиной 125 мкм.</w:t>
      </w:r>
    </w:p>
    <w:p w:rsidR="00B64A4A" w:rsidRPr="00B64A4A" w:rsidRDefault="00B64A4A" w:rsidP="00B64A4A">
      <w:pPr>
        <w:pStyle w:val="af5"/>
        <w:rPr>
          <w:rFonts w:ascii="Times New Roman" w:hAnsi="Times New Roman"/>
          <w:color w:val="000000"/>
          <w:sz w:val="26"/>
          <w:szCs w:val="26"/>
        </w:rPr>
      </w:pPr>
      <w:r w:rsidRPr="00B64A4A">
        <w:rPr>
          <w:rFonts w:ascii="Times New Roman" w:hAnsi="Times New Roman"/>
          <w:color w:val="000000"/>
          <w:sz w:val="26"/>
          <w:szCs w:val="26"/>
        </w:rPr>
        <w:t>Покрытия для антикоррозионной защиты наружной поверхности трубопроводов, арматуры, а также металлоконструкций должны соответствовать требованиям Технологической инструкции Компании «Антикоррозионная защита металлических конструкций на объектах нефтегазодобычи, нефтегазопереработки и нефтепродуктообеспечения Компании» № П2-05 ТИ-0002.</w:t>
      </w:r>
    </w:p>
    <w:p w:rsidR="00CE218F" w:rsidRPr="00CE218F" w:rsidRDefault="00CE218F" w:rsidP="00CE218F">
      <w:pPr>
        <w:spacing w:before="120"/>
        <w:ind w:firstLine="720"/>
        <w:jc w:val="both"/>
        <w:rPr>
          <w:sz w:val="26"/>
          <w:szCs w:val="26"/>
        </w:rPr>
      </w:pPr>
      <w:r w:rsidRPr="00CE218F">
        <w:rPr>
          <w:sz w:val="26"/>
          <w:szCs w:val="26"/>
        </w:rPr>
        <w:t xml:space="preserve">В настоящее время на проектируемой приустьевой площадке нефтяной скважины </w:t>
      </w:r>
      <w:r w:rsidRPr="00CE218F">
        <w:rPr>
          <w:bCs/>
          <w:sz w:val="26"/>
          <w:szCs w:val="26"/>
        </w:rPr>
        <w:t>№ 195 Ямкинского</w:t>
      </w:r>
      <w:r w:rsidRPr="00CE218F">
        <w:rPr>
          <w:sz w:val="26"/>
          <w:szCs w:val="26"/>
        </w:rPr>
        <w:t xml:space="preserve"> месторождения централизованная система канализации отсутствует. </w:t>
      </w:r>
    </w:p>
    <w:p w:rsidR="00CE218F" w:rsidRPr="00CE218F" w:rsidRDefault="00CE218F" w:rsidP="00CE218F">
      <w:pPr>
        <w:spacing w:before="120"/>
        <w:ind w:firstLine="720"/>
        <w:jc w:val="both"/>
        <w:rPr>
          <w:sz w:val="26"/>
          <w:szCs w:val="26"/>
        </w:rPr>
      </w:pPr>
      <w:r w:rsidRPr="00CE218F">
        <w:rPr>
          <w:sz w:val="26"/>
          <w:szCs w:val="26"/>
        </w:rPr>
        <w:t xml:space="preserve">На проектируемой приустьевой площадке нефтяной скважины </w:t>
      </w:r>
      <w:r w:rsidRPr="00CE218F">
        <w:rPr>
          <w:bCs/>
          <w:sz w:val="26"/>
          <w:szCs w:val="26"/>
        </w:rPr>
        <w:t>№ 195 Ямкинского</w:t>
      </w:r>
      <w:r w:rsidRPr="00CE218F">
        <w:rPr>
          <w:sz w:val="26"/>
          <w:szCs w:val="26"/>
        </w:rPr>
        <w:t xml:space="preserve"> месторождения канализованию подлежат производственно-дождевые сточные воды.</w:t>
      </w:r>
    </w:p>
    <w:p w:rsidR="00CE218F" w:rsidRPr="00CE218F" w:rsidRDefault="00CE218F" w:rsidP="00CE218F">
      <w:pPr>
        <w:spacing w:before="120"/>
        <w:ind w:firstLine="720"/>
        <w:jc w:val="both"/>
        <w:rPr>
          <w:sz w:val="26"/>
          <w:szCs w:val="26"/>
        </w:rPr>
      </w:pPr>
      <w:r w:rsidRPr="00CE218F">
        <w:rPr>
          <w:sz w:val="26"/>
          <w:szCs w:val="26"/>
        </w:rPr>
        <w:t>Производственно-дождевые стоки с проектируемых площадок характеризуются содержанием нефтепродуктов до 100 мг/л и взвешенных веществ до 300 мг/л и БПК до 40 мг/л.</w:t>
      </w:r>
    </w:p>
    <w:p w:rsidR="00CE218F" w:rsidRPr="00CE218F" w:rsidRDefault="00CE218F" w:rsidP="00CE218F">
      <w:pPr>
        <w:spacing w:before="120"/>
        <w:ind w:firstLine="720"/>
        <w:jc w:val="both"/>
        <w:rPr>
          <w:sz w:val="26"/>
          <w:szCs w:val="26"/>
          <w:lang w:eastAsia="ja-JP"/>
        </w:rPr>
      </w:pPr>
      <w:r w:rsidRPr="00CE218F">
        <w:rPr>
          <w:sz w:val="26"/>
          <w:szCs w:val="26"/>
          <w:lang w:eastAsia="ja-JP"/>
        </w:rPr>
        <w:t xml:space="preserve">Расходы </w:t>
      </w:r>
      <w:r w:rsidRPr="00CE218F">
        <w:rPr>
          <w:sz w:val="26"/>
          <w:szCs w:val="26"/>
        </w:rPr>
        <w:t xml:space="preserve">производственно-дождевых вод с приустьевой площадки нефтяной скважины </w:t>
      </w:r>
      <w:r w:rsidRPr="00CE218F">
        <w:rPr>
          <w:bCs/>
          <w:sz w:val="26"/>
          <w:szCs w:val="26"/>
        </w:rPr>
        <w:t xml:space="preserve">№ 195 </w:t>
      </w:r>
      <w:r w:rsidRPr="00CE218F">
        <w:rPr>
          <w:sz w:val="26"/>
          <w:szCs w:val="26"/>
        </w:rPr>
        <w:t xml:space="preserve">приведены в таблице </w:t>
      </w:r>
      <w:fldSimple w:instr=" REF т12 \h  \* MERGEFORMAT ">
        <w:r>
          <w:rPr>
            <w:b/>
            <w:sz w:val="26"/>
            <w:szCs w:val="26"/>
          </w:rPr>
          <w:t>2.1</w:t>
        </w:r>
        <w:r w:rsidRPr="00CE218F">
          <w:rPr>
            <w:b/>
            <w:sz w:val="26"/>
            <w:szCs w:val="26"/>
          </w:rPr>
          <w:t xml:space="preserve">.2 </w:t>
        </w:r>
      </w:fldSimple>
      <w:r w:rsidRPr="00CE218F">
        <w:rPr>
          <w:sz w:val="26"/>
          <w:szCs w:val="26"/>
        </w:rPr>
        <w:t>.</w:t>
      </w:r>
    </w:p>
    <w:p w:rsidR="00CE218F" w:rsidRPr="00CE218F" w:rsidRDefault="00CE218F" w:rsidP="00CE218F">
      <w:pPr>
        <w:keepLines/>
        <w:spacing w:before="120" w:after="120"/>
        <w:rPr>
          <w:b/>
          <w:sz w:val="26"/>
          <w:szCs w:val="26"/>
          <w:lang w:eastAsia="ru-RU"/>
        </w:rPr>
      </w:pPr>
      <w:r w:rsidRPr="00CE218F">
        <w:rPr>
          <w:b/>
          <w:sz w:val="26"/>
          <w:szCs w:val="26"/>
        </w:rPr>
        <w:t xml:space="preserve">Таблица </w:t>
      </w:r>
      <w:bookmarkStart w:id="2" w:name="т12"/>
      <w:r>
        <w:rPr>
          <w:b/>
          <w:sz w:val="26"/>
          <w:szCs w:val="26"/>
        </w:rPr>
        <w:t>2.1</w:t>
      </w:r>
      <w:r w:rsidRPr="00CE218F">
        <w:rPr>
          <w:b/>
          <w:sz w:val="26"/>
          <w:szCs w:val="26"/>
        </w:rPr>
        <w:t xml:space="preserve">.2 </w:t>
      </w:r>
      <w:bookmarkEnd w:id="2"/>
      <w:r w:rsidRPr="00CE218F">
        <w:rPr>
          <w:b/>
          <w:sz w:val="26"/>
          <w:szCs w:val="26"/>
        </w:rPr>
        <w:t>- Расход производственно-дождевых сточных вод</w:t>
      </w:r>
    </w:p>
    <w:tbl>
      <w:tblPr>
        <w:tblW w:w="4949" w:type="pct"/>
        <w:tblBorders>
          <w:top w:val="single" w:sz="4" w:space="0" w:color="auto"/>
          <w:left w:val="single" w:sz="4" w:space="0" w:color="auto"/>
          <w:bottom w:val="single" w:sz="4" w:space="0" w:color="auto"/>
          <w:right w:val="single" w:sz="4" w:space="0" w:color="auto"/>
        </w:tblBorders>
        <w:tblLook w:val="04A0"/>
      </w:tblPr>
      <w:tblGrid>
        <w:gridCol w:w="2891"/>
        <w:gridCol w:w="1795"/>
        <w:gridCol w:w="1902"/>
        <w:gridCol w:w="1310"/>
        <w:gridCol w:w="1575"/>
      </w:tblGrid>
      <w:tr w:rsidR="00CE218F" w:rsidRPr="00CE218F" w:rsidTr="00CE218F">
        <w:trPr>
          <w:cantSplit/>
          <w:tblHeader/>
        </w:trPr>
        <w:tc>
          <w:tcPr>
            <w:tcW w:w="1541" w:type="pct"/>
            <w:vMerge w:val="restart"/>
            <w:tcBorders>
              <w:top w:val="single" w:sz="4" w:space="0" w:color="auto"/>
              <w:left w:val="single" w:sz="4" w:space="0" w:color="auto"/>
              <w:bottom w:val="single" w:sz="4" w:space="0" w:color="auto"/>
              <w:right w:val="nil"/>
            </w:tcBorders>
            <w:vAlign w:val="center"/>
            <w:hideMark/>
          </w:tcPr>
          <w:p w:rsidR="00CE218F" w:rsidRPr="00CE218F" w:rsidRDefault="00CE218F">
            <w:pPr>
              <w:jc w:val="center"/>
              <w:rPr>
                <w:rFonts w:ascii="Arial" w:hAnsi="Arial"/>
                <w:b/>
                <w:snapToGrid w:val="0"/>
                <w:sz w:val="22"/>
                <w:szCs w:val="22"/>
              </w:rPr>
            </w:pPr>
            <w:r w:rsidRPr="00CE218F">
              <w:rPr>
                <w:b/>
                <w:snapToGrid w:val="0"/>
                <w:sz w:val="22"/>
                <w:szCs w:val="22"/>
              </w:rPr>
              <w:t>Наименование объекта</w:t>
            </w:r>
          </w:p>
        </w:tc>
        <w:tc>
          <w:tcPr>
            <w:tcW w:w="888" w:type="pct"/>
            <w:vMerge w:val="restart"/>
            <w:tcBorders>
              <w:top w:val="single" w:sz="4" w:space="0" w:color="auto"/>
              <w:left w:val="single" w:sz="4" w:space="0" w:color="auto"/>
              <w:bottom w:val="single" w:sz="4" w:space="0" w:color="auto"/>
              <w:right w:val="single" w:sz="4" w:space="0" w:color="auto"/>
            </w:tcBorders>
            <w:vAlign w:val="center"/>
            <w:hideMark/>
          </w:tcPr>
          <w:p w:rsidR="00CE218F" w:rsidRPr="00CE218F" w:rsidRDefault="00CE218F">
            <w:pPr>
              <w:jc w:val="center"/>
              <w:rPr>
                <w:rFonts w:ascii="Arial" w:hAnsi="Arial"/>
                <w:b/>
                <w:snapToGrid w:val="0"/>
                <w:sz w:val="22"/>
                <w:szCs w:val="22"/>
                <w:vertAlign w:val="superscript"/>
              </w:rPr>
            </w:pPr>
            <w:r w:rsidRPr="00CE218F">
              <w:rPr>
                <w:b/>
                <w:snapToGrid w:val="0"/>
                <w:sz w:val="22"/>
                <w:szCs w:val="22"/>
              </w:rPr>
              <w:t>Площадь канализования, м</w:t>
            </w:r>
            <w:r w:rsidRPr="00CE218F">
              <w:rPr>
                <w:b/>
                <w:snapToGrid w:val="0"/>
                <w:sz w:val="22"/>
                <w:szCs w:val="22"/>
                <w:vertAlign w:val="superscript"/>
              </w:rPr>
              <w:t>2</w:t>
            </w:r>
          </w:p>
        </w:tc>
        <w:tc>
          <w:tcPr>
            <w:tcW w:w="1019" w:type="pct"/>
            <w:vMerge w:val="restart"/>
            <w:tcBorders>
              <w:top w:val="single" w:sz="4" w:space="0" w:color="auto"/>
              <w:left w:val="nil"/>
              <w:bottom w:val="single" w:sz="4" w:space="0" w:color="auto"/>
              <w:right w:val="nil"/>
            </w:tcBorders>
            <w:hideMark/>
          </w:tcPr>
          <w:p w:rsidR="00CE218F" w:rsidRPr="00CE218F" w:rsidRDefault="00CE218F">
            <w:pPr>
              <w:jc w:val="center"/>
              <w:rPr>
                <w:rFonts w:ascii="Arial" w:hAnsi="Arial"/>
                <w:b/>
                <w:snapToGrid w:val="0"/>
                <w:sz w:val="22"/>
                <w:szCs w:val="22"/>
              </w:rPr>
            </w:pPr>
            <w:r w:rsidRPr="00CE218F">
              <w:rPr>
                <w:b/>
                <w:snapToGrid w:val="0"/>
                <w:sz w:val="22"/>
                <w:szCs w:val="22"/>
              </w:rPr>
              <w:t>Расчетный слой суточного осадка, мм</w:t>
            </w:r>
          </w:p>
        </w:tc>
        <w:tc>
          <w:tcPr>
            <w:tcW w:w="1552" w:type="pct"/>
            <w:gridSpan w:val="2"/>
            <w:tcBorders>
              <w:top w:val="single" w:sz="4" w:space="0" w:color="auto"/>
              <w:left w:val="single" w:sz="4" w:space="0" w:color="auto"/>
              <w:bottom w:val="nil"/>
              <w:right w:val="single" w:sz="4" w:space="0" w:color="auto"/>
            </w:tcBorders>
            <w:hideMark/>
          </w:tcPr>
          <w:p w:rsidR="00CE218F" w:rsidRPr="00CE218F" w:rsidRDefault="00CE218F">
            <w:pPr>
              <w:jc w:val="center"/>
              <w:rPr>
                <w:rFonts w:ascii="Arial" w:hAnsi="Arial"/>
                <w:b/>
                <w:snapToGrid w:val="0"/>
                <w:sz w:val="22"/>
                <w:szCs w:val="22"/>
              </w:rPr>
            </w:pPr>
            <w:r w:rsidRPr="00CE218F">
              <w:rPr>
                <w:b/>
                <w:snapToGrid w:val="0"/>
                <w:sz w:val="22"/>
                <w:szCs w:val="22"/>
              </w:rPr>
              <w:t xml:space="preserve">Расчетный расход стоков, </w:t>
            </w:r>
          </w:p>
        </w:tc>
      </w:tr>
      <w:tr w:rsidR="00CE218F" w:rsidRPr="00CE218F" w:rsidTr="00CE218F">
        <w:trPr>
          <w:cantSplit/>
          <w:trHeight w:val="350"/>
          <w:tblHeader/>
        </w:trPr>
        <w:tc>
          <w:tcPr>
            <w:tcW w:w="0" w:type="auto"/>
            <w:vMerge/>
            <w:tcBorders>
              <w:top w:val="single" w:sz="4" w:space="0" w:color="auto"/>
              <w:left w:val="single" w:sz="4" w:space="0" w:color="auto"/>
              <w:bottom w:val="single" w:sz="4" w:space="0" w:color="auto"/>
              <w:right w:val="nil"/>
            </w:tcBorders>
            <w:vAlign w:val="center"/>
            <w:hideMark/>
          </w:tcPr>
          <w:p w:rsidR="00CE218F" w:rsidRPr="00CE218F" w:rsidRDefault="00CE218F">
            <w:pPr>
              <w:rPr>
                <w:rFonts w:ascii="Arial" w:hAnsi="Arial"/>
                <w:b/>
                <w:snapToGrid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18F" w:rsidRPr="00CE218F" w:rsidRDefault="00CE218F">
            <w:pPr>
              <w:rPr>
                <w:rFonts w:ascii="Arial" w:hAnsi="Arial"/>
                <w:b/>
                <w:snapToGrid w:val="0"/>
                <w:sz w:val="22"/>
                <w:szCs w:val="22"/>
                <w:vertAlign w:val="superscript"/>
              </w:rPr>
            </w:pPr>
          </w:p>
        </w:tc>
        <w:tc>
          <w:tcPr>
            <w:tcW w:w="0" w:type="auto"/>
            <w:vMerge/>
            <w:tcBorders>
              <w:top w:val="single" w:sz="4" w:space="0" w:color="auto"/>
              <w:left w:val="nil"/>
              <w:bottom w:val="single" w:sz="4" w:space="0" w:color="auto"/>
              <w:right w:val="nil"/>
            </w:tcBorders>
            <w:vAlign w:val="center"/>
            <w:hideMark/>
          </w:tcPr>
          <w:p w:rsidR="00CE218F" w:rsidRPr="00CE218F" w:rsidRDefault="00CE218F">
            <w:pPr>
              <w:rPr>
                <w:rFonts w:ascii="Arial" w:hAnsi="Arial"/>
                <w:b/>
                <w:snapToGrid w:val="0"/>
                <w:sz w:val="22"/>
                <w:szCs w:val="22"/>
              </w:rPr>
            </w:pPr>
          </w:p>
        </w:tc>
        <w:tc>
          <w:tcPr>
            <w:tcW w:w="706" w:type="pct"/>
            <w:tcBorders>
              <w:top w:val="single" w:sz="4" w:space="0" w:color="auto"/>
              <w:left w:val="single" w:sz="4" w:space="0" w:color="auto"/>
              <w:bottom w:val="single" w:sz="4" w:space="0" w:color="auto"/>
              <w:right w:val="single" w:sz="4" w:space="0" w:color="auto"/>
            </w:tcBorders>
            <w:hideMark/>
          </w:tcPr>
          <w:p w:rsidR="00CE218F" w:rsidRPr="00CE218F" w:rsidRDefault="00CE218F">
            <w:pPr>
              <w:spacing w:before="120"/>
              <w:jc w:val="center"/>
              <w:rPr>
                <w:rFonts w:ascii="Arial" w:hAnsi="Arial"/>
                <w:snapToGrid w:val="0"/>
                <w:sz w:val="22"/>
                <w:szCs w:val="22"/>
              </w:rPr>
            </w:pPr>
            <w:r w:rsidRPr="00CE218F">
              <w:rPr>
                <w:b/>
                <w:snapToGrid w:val="0"/>
                <w:sz w:val="22"/>
                <w:szCs w:val="22"/>
              </w:rPr>
              <w:t>м</w:t>
            </w:r>
            <w:r w:rsidRPr="00CE218F">
              <w:rPr>
                <w:b/>
                <w:snapToGrid w:val="0"/>
                <w:sz w:val="22"/>
                <w:szCs w:val="22"/>
                <w:vertAlign w:val="superscript"/>
              </w:rPr>
              <w:t>3</w:t>
            </w:r>
            <w:r w:rsidRPr="00CE218F">
              <w:rPr>
                <w:b/>
                <w:snapToGrid w:val="0"/>
                <w:sz w:val="22"/>
                <w:szCs w:val="22"/>
              </w:rPr>
              <w:t>/сут</w:t>
            </w:r>
          </w:p>
        </w:tc>
        <w:tc>
          <w:tcPr>
            <w:tcW w:w="846" w:type="pct"/>
            <w:tcBorders>
              <w:top w:val="single" w:sz="4" w:space="0" w:color="auto"/>
              <w:left w:val="single" w:sz="4" w:space="0" w:color="auto"/>
              <w:bottom w:val="single" w:sz="4" w:space="0" w:color="auto"/>
              <w:right w:val="single" w:sz="4" w:space="0" w:color="auto"/>
            </w:tcBorders>
            <w:hideMark/>
          </w:tcPr>
          <w:p w:rsidR="00CE218F" w:rsidRPr="00CE218F" w:rsidRDefault="00CE218F">
            <w:pPr>
              <w:spacing w:before="120"/>
              <w:jc w:val="center"/>
              <w:rPr>
                <w:rFonts w:ascii="Arial" w:hAnsi="Arial"/>
                <w:b/>
                <w:sz w:val="22"/>
                <w:szCs w:val="22"/>
              </w:rPr>
            </w:pPr>
            <w:r w:rsidRPr="00CE218F">
              <w:rPr>
                <w:b/>
                <w:snapToGrid w:val="0"/>
                <w:sz w:val="22"/>
                <w:szCs w:val="22"/>
              </w:rPr>
              <w:t>м</w:t>
            </w:r>
            <w:r w:rsidRPr="00CE218F">
              <w:rPr>
                <w:b/>
                <w:snapToGrid w:val="0"/>
                <w:sz w:val="22"/>
                <w:szCs w:val="22"/>
                <w:vertAlign w:val="superscript"/>
              </w:rPr>
              <w:t>3</w:t>
            </w:r>
            <w:r w:rsidRPr="00CE218F">
              <w:rPr>
                <w:b/>
                <w:snapToGrid w:val="0"/>
                <w:sz w:val="22"/>
                <w:szCs w:val="22"/>
              </w:rPr>
              <w:t>/год</w:t>
            </w:r>
          </w:p>
        </w:tc>
      </w:tr>
      <w:tr w:rsidR="00CE218F" w:rsidRPr="00CE218F" w:rsidTr="00CE218F">
        <w:trPr>
          <w:cantSplit/>
        </w:trPr>
        <w:tc>
          <w:tcPr>
            <w:tcW w:w="1541" w:type="pct"/>
            <w:tcBorders>
              <w:top w:val="single" w:sz="4" w:space="0" w:color="auto"/>
              <w:left w:val="single" w:sz="4" w:space="0" w:color="auto"/>
              <w:bottom w:val="single" w:sz="4" w:space="0" w:color="auto"/>
              <w:right w:val="nil"/>
            </w:tcBorders>
            <w:hideMark/>
          </w:tcPr>
          <w:p w:rsidR="00CE218F" w:rsidRPr="00CE218F" w:rsidRDefault="00CE218F">
            <w:pPr>
              <w:spacing w:before="120"/>
              <w:rPr>
                <w:rFonts w:ascii="Arial" w:hAnsi="Arial"/>
                <w:snapToGrid w:val="0"/>
                <w:sz w:val="22"/>
                <w:szCs w:val="22"/>
              </w:rPr>
            </w:pPr>
            <w:r w:rsidRPr="00CE218F">
              <w:rPr>
                <w:snapToGrid w:val="0"/>
                <w:sz w:val="22"/>
                <w:szCs w:val="22"/>
              </w:rPr>
              <w:t xml:space="preserve">Приустьевая площадка нефтяной скважины </w:t>
            </w:r>
            <w:r w:rsidRPr="00CE218F">
              <w:rPr>
                <w:sz w:val="22"/>
                <w:szCs w:val="22"/>
              </w:rPr>
              <w:t>№</w:t>
            </w:r>
            <w:r w:rsidRPr="00CE218F">
              <w:rPr>
                <w:bCs/>
                <w:sz w:val="22"/>
                <w:szCs w:val="22"/>
              </w:rPr>
              <w:t> 195</w:t>
            </w:r>
          </w:p>
        </w:tc>
        <w:tc>
          <w:tcPr>
            <w:tcW w:w="888" w:type="pct"/>
            <w:tcBorders>
              <w:top w:val="single" w:sz="4" w:space="0" w:color="auto"/>
              <w:left w:val="single" w:sz="4" w:space="0" w:color="auto"/>
              <w:bottom w:val="single" w:sz="4" w:space="0" w:color="auto"/>
              <w:right w:val="single" w:sz="4" w:space="0" w:color="auto"/>
            </w:tcBorders>
            <w:vAlign w:val="center"/>
            <w:hideMark/>
          </w:tcPr>
          <w:p w:rsidR="00CE218F" w:rsidRPr="00CE218F" w:rsidRDefault="00CE218F">
            <w:pPr>
              <w:spacing w:before="120"/>
              <w:jc w:val="center"/>
              <w:rPr>
                <w:rFonts w:ascii="Arial" w:hAnsi="Arial"/>
                <w:snapToGrid w:val="0"/>
                <w:sz w:val="22"/>
                <w:szCs w:val="22"/>
              </w:rPr>
            </w:pPr>
            <w:r w:rsidRPr="00CE218F">
              <w:rPr>
                <w:snapToGrid w:val="0"/>
                <w:sz w:val="22"/>
                <w:szCs w:val="22"/>
              </w:rPr>
              <w:t>19,25</w:t>
            </w:r>
          </w:p>
        </w:tc>
        <w:tc>
          <w:tcPr>
            <w:tcW w:w="1019" w:type="pct"/>
            <w:tcBorders>
              <w:top w:val="single" w:sz="4" w:space="0" w:color="auto"/>
              <w:left w:val="nil"/>
              <w:bottom w:val="single" w:sz="4" w:space="0" w:color="auto"/>
              <w:right w:val="nil"/>
            </w:tcBorders>
            <w:vAlign w:val="center"/>
            <w:hideMark/>
          </w:tcPr>
          <w:p w:rsidR="00CE218F" w:rsidRPr="00CE218F" w:rsidRDefault="00CE218F">
            <w:pPr>
              <w:spacing w:before="120"/>
              <w:jc w:val="center"/>
              <w:rPr>
                <w:rFonts w:ascii="Arial" w:hAnsi="Arial"/>
                <w:snapToGrid w:val="0"/>
                <w:sz w:val="22"/>
                <w:szCs w:val="22"/>
              </w:rPr>
            </w:pPr>
            <w:r w:rsidRPr="00CE218F">
              <w:rPr>
                <w:snapToGrid w:val="0"/>
                <w:sz w:val="22"/>
                <w:szCs w:val="22"/>
              </w:rPr>
              <w:t>72</w:t>
            </w:r>
          </w:p>
        </w:tc>
        <w:tc>
          <w:tcPr>
            <w:tcW w:w="706" w:type="pct"/>
            <w:tcBorders>
              <w:top w:val="nil"/>
              <w:left w:val="single" w:sz="4" w:space="0" w:color="auto"/>
              <w:bottom w:val="single" w:sz="4" w:space="0" w:color="auto"/>
              <w:right w:val="single" w:sz="4" w:space="0" w:color="auto"/>
            </w:tcBorders>
            <w:vAlign w:val="center"/>
            <w:hideMark/>
          </w:tcPr>
          <w:p w:rsidR="00CE218F" w:rsidRPr="00CE218F" w:rsidRDefault="00CE218F">
            <w:pPr>
              <w:spacing w:before="120"/>
              <w:jc w:val="center"/>
              <w:rPr>
                <w:rFonts w:ascii="Arial" w:hAnsi="Arial"/>
                <w:snapToGrid w:val="0"/>
                <w:sz w:val="22"/>
                <w:szCs w:val="22"/>
              </w:rPr>
            </w:pPr>
            <w:r w:rsidRPr="00CE218F">
              <w:rPr>
                <w:snapToGrid w:val="0"/>
                <w:sz w:val="22"/>
                <w:szCs w:val="22"/>
              </w:rPr>
              <w:t>1</w:t>
            </w:r>
            <w:r w:rsidRPr="00CE218F">
              <w:rPr>
                <w:snapToGrid w:val="0"/>
                <w:sz w:val="22"/>
                <w:szCs w:val="22"/>
                <w:lang w:val="en-US"/>
              </w:rPr>
              <w:t>,</w:t>
            </w:r>
            <w:r w:rsidRPr="00CE218F">
              <w:rPr>
                <w:snapToGrid w:val="0"/>
                <w:sz w:val="22"/>
                <w:szCs w:val="22"/>
              </w:rPr>
              <w:t>32</w:t>
            </w:r>
          </w:p>
        </w:tc>
        <w:tc>
          <w:tcPr>
            <w:tcW w:w="846" w:type="pct"/>
            <w:tcBorders>
              <w:top w:val="nil"/>
              <w:left w:val="single" w:sz="4" w:space="0" w:color="auto"/>
              <w:bottom w:val="single" w:sz="4" w:space="0" w:color="auto"/>
              <w:right w:val="single" w:sz="4" w:space="0" w:color="auto"/>
            </w:tcBorders>
            <w:vAlign w:val="center"/>
            <w:hideMark/>
          </w:tcPr>
          <w:p w:rsidR="00CE218F" w:rsidRPr="00CE218F" w:rsidRDefault="00CE218F">
            <w:pPr>
              <w:spacing w:before="120"/>
              <w:jc w:val="center"/>
              <w:rPr>
                <w:rFonts w:ascii="Arial" w:hAnsi="Arial"/>
                <w:snapToGrid w:val="0"/>
                <w:sz w:val="22"/>
                <w:szCs w:val="22"/>
                <w:lang w:val="en-US"/>
              </w:rPr>
            </w:pPr>
            <w:r w:rsidRPr="00CE218F">
              <w:rPr>
                <w:snapToGrid w:val="0"/>
                <w:sz w:val="22"/>
                <w:szCs w:val="22"/>
              </w:rPr>
              <w:t>6</w:t>
            </w:r>
            <w:r w:rsidRPr="00CE218F">
              <w:rPr>
                <w:snapToGrid w:val="0"/>
                <w:sz w:val="22"/>
                <w:szCs w:val="22"/>
                <w:lang w:val="en-US"/>
              </w:rPr>
              <w:t>,23</w:t>
            </w:r>
          </w:p>
        </w:tc>
      </w:tr>
      <w:tr w:rsidR="00CE218F" w:rsidRPr="00CE218F" w:rsidTr="00CE218F">
        <w:trPr>
          <w:cantSplit/>
        </w:trPr>
        <w:tc>
          <w:tcPr>
            <w:tcW w:w="1541" w:type="pct"/>
            <w:tcBorders>
              <w:top w:val="single" w:sz="4" w:space="0" w:color="auto"/>
              <w:left w:val="single" w:sz="4" w:space="0" w:color="auto"/>
              <w:bottom w:val="single" w:sz="4" w:space="0" w:color="auto"/>
              <w:right w:val="nil"/>
            </w:tcBorders>
            <w:hideMark/>
          </w:tcPr>
          <w:p w:rsidR="00CE218F" w:rsidRPr="00CE218F" w:rsidRDefault="00CE218F">
            <w:pPr>
              <w:spacing w:before="120"/>
              <w:rPr>
                <w:rFonts w:ascii="Arial" w:hAnsi="Arial"/>
                <w:snapToGrid w:val="0"/>
                <w:sz w:val="22"/>
                <w:szCs w:val="22"/>
              </w:rPr>
            </w:pPr>
            <w:r w:rsidRPr="00CE218F">
              <w:rPr>
                <w:b/>
                <w:sz w:val="22"/>
                <w:szCs w:val="22"/>
              </w:rPr>
              <w:t>Итого</w:t>
            </w:r>
          </w:p>
        </w:tc>
        <w:tc>
          <w:tcPr>
            <w:tcW w:w="888" w:type="pct"/>
            <w:tcBorders>
              <w:top w:val="single" w:sz="4" w:space="0" w:color="auto"/>
              <w:left w:val="single" w:sz="4" w:space="0" w:color="auto"/>
              <w:bottom w:val="single" w:sz="4" w:space="0" w:color="auto"/>
              <w:right w:val="single" w:sz="4" w:space="0" w:color="auto"/>
            </w:tcBorders>
            <w:vAlign w:val="center"/>
          </w:tcPr>
          <w:p w:rsidR="00CE218F" w:rsidRPr="00CE218F" w:rsidRDefault="00CE218F">
            <w:pPr>
              <w:spacing w:before="120"/>
              <w:jc w:val="center"/>
              <w:rPr>
                <w:rFonts w:ascii="Arial" w:hAnsi="Arial"/>
                <w:snapToGrid w:val="0"/>
                <w:sz w:val="22"/>
                <w:szCs w:val="22"/>
              </w:rPr>
            </w:pPr>
          </w:p>
        </w:tc>
        <w:tc>
          <w:tcPr>
            <w:tcW w:w="1019" w:type="pct"/>
            <w:tcBorders>
              <w:top w:val="single" w:sz="4" w:space="0" w:color="auto"/>
              <w:left w:val="nil"/>
              <w:bottom w:val="single" w:sz="4" w:space="0" w:color="auto"/>
              <w:right w:val="nil"/>
            </w:tcBorders>
            <w:vAlign w:val="center"/>
          </w:tcPr>
          <w:p w:rsidR="00CE218F" w:rsidRPr="00CE218F" w:rsidRDefault="00CE218F">
            <w:pPr>
              <w:spacing w:before="120"/>
              <w:jc w:val="center"/>
              <w:rPr>
                <w:rFonts w:ascii="Arial" w:hAnsi="Arial"/>
                <w:snapToGrid w:val="0"/>
                <w:sz w:val="22"/>
                <w:szCs w:val="22"/>
              </w:rPr>
            </w:pPr>
          </w:p>
        </w:tc>
        <w:tc>
          <w:tcPr>
            <w:tcW w:w="706" w:type="pct"/>
            <w:tcBorders>
              <w:top w:val="single" w:sz="4" w:space="0" w:color="auto"/>
              <w:left w:val="single" w:sz="4" w:space="0" w:color="auto"/>
              <w:bottom w:val="single" w:sz="4" w:space="0" w:color="auto"/>
              <w:right w:val="single" w:sz="4" w:space="0" w:color="auto"/>
            </w:tcBorders>
            <w:vAlign w:val="center"/>
            <w:hideMark/>
          </w:tcPr>
          <w:p w:rsidR="00CE218F" w:rsidRPr="00CE218F" w:rsidRDefault="00CE218F">
            <w:pPr>
              <w:spacing w:before="120"/>
              <w:jc w:val="center"/>
              <w:rPr>
                <w:rFonts w:ascii="Arial" w:hAnsi="Arial"/>
                <w:snapToGrid w:val="0"/>
                <w:sz w:val="22"/>
                <w:szCs w:val="22"/>
              </w:rPr>
            </w:pPr>
            <w:r w:rsidRPr="00CE218F">
              <w:rPr>
                <w:snapToGrid w:val="0"/>
                <w:sz w:val="22"/>
                <w:szCs w:val="22"/>
                <w:lang w:val="en-US"/>
              </w:rPr>
              <w:t>1,</w:t>
            </w:r>
            <w:r w:rsidRPr="00CE218F">
              <w:rPr>
                <w:snapToGrid w:val="0"/>
                <w:sz w:val="22"/>
                <w:szCs w:val="22"/>
              </w:rPr>
              <w:t>32</w:t>
            </w:r>
          </w:p>
        </w:tc>
        <w:tc>
          <w:tcPr>
            <w:tcW w:w="846" w:type="pct"/>
            <w:tcBorders>
              <w:top w:val="single" w:sz="4" w:space="0" w:color="auto"/>
              <w:left w:val="single" w:sz="4" w:space="0" w:color="auto"/>
              <w:bottom w:val="single" w:sz="4" w:space="0" w:color="auto"/>
              <w:right w:val="single" w:sz="4" w:space="0" w:color="auto"/>
            </w:tcBorders>
            <w:vAlign w:val="center"/>
            <w:hideMark/>
          </w:tcPr>
          <w:p w:rsidR="00CE218F" w:rsidRPr="00CE218F" w:rsidRDefault="00CE218F">
            <w:pPr>
              <w:spacing w:before="120"/>
              <w:jc w:val="center"/>
              <w:rPr>
                <w:rFonts w:ascii="Arial" w:hAnsi="Arial"/>
                <w:snapToGrid w:val="0"/>
                <w:sz w:val="22"/>
                <w:szCs w:val="22"/>
                <w:lang w:val="en-US"/>
              </w:rPr>
            </w:pPr>
            <w:r w:rsidRPr="00CE218F">
              <w:rPr>
                <w:snapToGrid w:val="0"/>
                <w:sz w:val="22"/>
                <w:szCs w:val="22"/>
              </w:rPr>
              <w:t>6</w:t>
            </w:r>
            <w:r w:rsidRPr="00CE218F">
              <w:rPr>
                <w:snapToGrid w:val="0"/>
                <w:sz w:val="22"/>
                <w:szCs w:val="22"/>
                <w:lang w:val="en-US"/>
              </w:rPr>
              <w:t>,23</w:t>
            </w:r>
          </w:p>
        </w:tc>
      </w:tr>
    </w:tbl>
    <w:p w:rsidR="00CE218F" w:rsidRPr="00CE218F" w:rsidRDefault="00CE218F" w:rsidP="00CE218F">
      <w:pPr>
        <w:spacing w:before="120"/>
        <w:ind w:firstLine="720"/>
        <w:jc w:val="both"/>
        <w:rPr>
          <w:sz w:val="26"/>
          <w:szCs w:val="26"/>
        </w:rPr>
      </w:pPr>
      <w:r w:rsidRPr="00CE218F">
        <w:rPr>
          <w:sz w:val="26"/>
          <w:szCs w:val="26"/>
        </w:rPr>
        <w:t xml:space="preserve">Производственно-дождевые сточные воды с приустьевой площадки нефтяной скважины </w:t>
      </w:r>
      <w:r w:rsidRPr="00CE218F">
        <w:rPr>
          <w:bCs/>
          <w:sz w:val="26"/>
          <w:szCs w:val="26"/>
        </w:rPr>
        <w:t>№ 195 Ямкинского</w:t>
      </w:r>
      <w:r w:rsidRPr="00CE218F">
        <w:rPr>
          <w:sz w:val="26"/>
          <w:szCs w:val="26"/>
        </w:rPr>
        <w:t xml:space="preserve">месторождения через шахтный колодец отводятсяпо самотечной сети с уклоном 0,02 в подземную емкость производственно-дождевых стоков с гидрозатвором, объемом </w:t>
      </w:r>
      <w:r w:rsidRPr="00CE218F">
        <w:rPr>
          <w:sz w:val="26"/>
          <w:szCs w:val="26"/>
          <w:lang w:eastAsia="ja-JP"/>
        </w:rPr>
        <w:t>5</w:t>
      </w:r>
      <w:r w:rsidRPr="00CE218F">
        <w:rPr>
          <w:bCs/>
          <w:sz w:val="26"/>
          <w:szCs w:val="26"/>
        </w:rPr>
        <w:t> </w:t>
      </w:r>
      <w:r w:rsidRPr="00CE218F">
        <w:rPr>
          <w:sz w:val="26"/>
          <w:szCs w:val="26"/>
          <w:lang w:eastAsia="ja-JP"/>
        </w:rPr>
        <w:t>м</w:t>
      </w:r>
      <w:r w:rsidRPr="00CE218F">
        <w:rPr>
          <w:sz w:val="26"/>
          <w:szCs w:val="26"/>
          <w:vertAlign w:val="superscript"/>
          <w:lang w:eastAsia="ja-JP"/>
        </w:rPr>
        <w:t>3</w:t>
      </w:r>
      <w:r w:rsidRPr="00CE218F">
        <w:rPr>
          <w:sz w:val="26"/>
          <w:szCs w:val="26"/>
          <w:lang w:eastAsia="ja-JP"/>
        </w:rPr>
        <w:t>.</w:t>
      </w:r>
    </w:p>
    <w:p w:rsidR="00CE218F" w:rsidRPr="00CE218F" w:rsidRDefault="00CE218F" w:rsidP="00CE218F">
      <w:pPr>
        <w:spacing w:before="120"/>
        <w:ind w:firstLine="720"/>
        <w:jc w:val="both"/>
        <w:rPr>
          <w:sz w:val="26"/>
          <w:szCs w:val="26"/>
        </w:rPr>
      </w:pPr>
      <w:r w:rsidRPr="00CE218F">
        <w:rPr>
          <w:sz w:val="26"/>
          <w:szCs w:val="26"/>
        </w:rPr>
        <w:t>Из емкостей, по мере накопления, стоки будут передаваться</w:t>
      </w:r>
      <w:r w:rsidRPr="00CE218F">
        <w:rPr>
          <w:sz w:val="26"/>
          <w:szCs w:val="26"/>
          <w:lang w:eastAsia="ja-JP"/>
        </w:rPr>
        <w:t xml:space="preserve"> на УПН «Радаевская» ЦПНГ-1, УПСВ «Козловская» (в летний период) ЦПНГ-1, с последующей закачкой в глубокие горизонты</w:t>
      </w:r>
      <w:r w:rsidRPr="00CE218F">
        <w:rPr>
          <w:sz w:val="26"/>
          <w:szCs w:val="26"/>
        </w:rPr>
        <w:t>.</w:t>
      </w:r>
    </w:p>
    <w:p w:rsidR="00CE218F" w:rsidRPr="00CE218F" w:rsidRDefault="00CE218F" w:rsidP="00CE218F">
      <w:pPr>
        <w:spacing w:before="120"/>
        <w:ind w:firstLine="720"/>
        <w:jc w:val="both"/>
        <w:rPr>
          <w:sz w:val="26"/>
          <w:szCs w:val="26"/>
        </w:rPr>
      </w:pPr>
      <w:r w:rsidRPr="00CE218F">
        <w:rPr>
          <w:sz w:val="26"/>
          <w:szCs w:val="26"/>
        </w:rPr>
        <w:t xml:space="preserve">В соответствии с принятой схемой канализации на площадке каждой нефтяной </w:t>
      </w:r>
      <w:r w:rsidRPr="00CE218F">
        <w:rPr>
          <w:bCs/>
          <w:sz w:val="26"/>
          <w:szCs w:val="26"/>
        </w:rPr>
        <w:t>скважины № 195 Ямкинского</w:t>
      </w:r>
      <w:r w:rsidRPr="00CE218F">
        <w:rPr>
          <w:sz w:val="26"/>
          <w:szCs w:val="26"/>
        </w:rPr>
        <w:t>месторождения предусматривается следующий состав сооружений:</w:t>
      </w:r>
    </w:p>
    <w:p w:rsidR="00CE218F" w:rsidRPr="00CE218F" w:rsidRDefault="00CE218F" w:rsidP="00CE218F">
      <w:pPr>
        <w:pStyle w:val="a0"/>
        <w:numPr>
          <w:ilvl w:val="0"/>
          <w:numId w:val="39"/>
        </w:numPr>
        <w:rPr>
          <w:rFonts w:ascii="Times New Roman" w:hAnsi="Times New Roman"/>
          <w:sz w:val="26"/>
          <w:szCs w:val="26"/>
        </w:rPr>
      </w:pPr>
      <w:r w:rsidRPr="00CE218F">
        <w:rPr>
          <w:rFonts w:ascii="Times New Roman" w:hAnsi="Times New Roman"/>
          <w:sz w:val="26"/>
          <w:szCs w:val="26"/>
        </w:rPr>
        <w:t>емкость производственно-дождевых стоков объемом 5</w:t>
      </w:r>
      <w:r w:rsidRPr="00CE218F">
        <w:rPr>
          <w:rFonts w:ascii="Times New Roman" w:hAnsi="Times New Roman"/>
          <w:bCs/>
          <w:sz w:val="26"/>
          <w:szCs w:val="26"/>
        </w:rPr>
        <w:t> </w:t>
      </w:r>
      <w:r w:rsidRPr="00CE218F">
        <w:rPr>
          <w:rFonts w:ascii="Times New Roman" w:hAnsi="Times New Roman"/>
          <w:sz w:val="26"/>
          <w:szCs w:val="26"/>
        </w:rPr>
        <w:t>м</w:t>
      </w:r>
      <w:r w:rsidRPr="00CE218F">
        <w:rPr>
          <w:rFonts w:ascii="Times New Roman" w:hAnsi="Times New Roman"/>
          <w:sz w:val="26"/>
          <w:szCs w:val="26"/>
          <w:vertAlign w:val="superscript"/>
        </w:rPr>
        <w:t>3</w:t>
      </w:r>
      <w:r w:rsidRPr="00CE218F">
        <w:rPr>
          <w:rFonts w:ascii="Times New Roman" w:hAnsi="Times New Roman"/>
          <w:sz w:val="26"/>
          <w:szCs w:val="26"/>
        </w:rPr>
        <w:t>;</w:t>
      </w:r>
    </w:p>
    <w:p w:rsidR="00CE218F" w:rsidRPr="00CE218F" w:rsidRDefault="00CE218F" w:rsidP="00CE218F">
      <w:pPr>
        <w:pStyle w:val="a0"/>
        <w:numPr>
          <w:ilvl w:val="0"/>
          <w:numId w:val="39"/>
        </w:numPr>
        <w:rPr>
          <w:rFonts w:ascii="Times New Roman" w:hAnsi="Times New Roman"/>
          <w:sz w:val="26"/>
          <w:szCs w:val="26"/>
        </w:rPr>
      </w:pPr>
      <w:r w:rsidRPr="00CE218F">
        <w:rPr>
          <w:rFonts w:ascii="Times New Roman" w:hAnsi="Times New Roman"/>
          <w:sz w:val="26"/>
          <w:szCs w:val="26"/>
        </w:rPr>
        <w:t>самотечная сеть производственно-дождевой канализации.</w:t>
      </w:r>
    </w:p>
    <w:p w:rsidR="00CE218F" w:rsidRPr="00CE218F" w:rsidRDefault="00CE218F" w:rsidP="00CE218F">
      <w:pPr>
        <w:spacing w:before="120"/>
        <w:ind w:firstLine="720"/>
        <w:jc w:val="both"/>
        <w:rPr>
          <w:sz w:val="26"/>
          <w:szCs w:val="26"/>
        </w:rPr>
      </w:pPr>
      <w:r w:rsidRPr="00CE218F">
        <w:rPr>
          <w:sz w:val="26"/>
          <w:szCs w:val="26"/>
        </w:rPr>
        <w:t xml:space="preserve">Для отвода дождевых стоков с приустьевой площадки нефтяной скважины </w:t>
      </w:r>
      <w:r w:rsidRPr="00CE218F">
        <w:rPr>
          <w:bCs/>
          <w:sz w:val="26"/>
          <w:szCs w:val="26"/>
        </w:rPr>
        <w:t>№ 195 Ямкинского</w:t>
      </w:r>
      <w:r w:rsidRPr="00CE218F">
        <w:rPr>
          <w:sz w:val="26"/>
          <w:szCs w:val="26"/>
        </w:rPr>
        <w:t xml:space="preserve"> месторождения предусматриваются емкости</w:t>
      </w:r>
      <w:r w:rsidRPr="00CE218F">
        <w:rPr>
          <w:sz w:val="26"/>
          <w:szCs w:val="26"/>
          <w:lang w:eastAsia="ja-JP"/>
        </w:rPr>
        <w:t xml:space="preserve"> производственно-дождевых стоков.</w:t>
      </w:r>
    </w:p>
    <w:p w:rsidR="00CE218F" w:rsidRPr="00CE218F" w:rsidRDefault="00CE218F" w:rsidP="00CE218F">
      <w:pPr>
        <w:spacing w:before="120"/>
        <w:ind w:firstLine="720"/>
        <w:jc w:val="both"/>
        <w:rPr>
          <w:sz w:val="26"/>
          <w:szCs w:val="26"/>
        </w:rPr>
      </w:pPr>
      <w:r w:rsidRPr="00CE218F">
        <w:rPr>
          <w:sz w:val="26"/>
          <w:szCs w:val="26"/>
        </w:rPr>
        <w:t xml:space="preserve">В качестве емкости </w:t>
      </w:r>
      <w:r w:rsidRPr="00CE218F">
        <w:rPr>
          <w:sz w:val="26"/>
          <w:szCs w:val="26"/>
          <w:lang w:eastAsia="ja-JP"/>
        </w:rPr>
        <w:t>производственно-дождевых стоков</w:t>
      </w:r>
      <w:r w:rsidRPr="00CE218F">
        <w:rPr>
          <w:sz w:val="26"/>
          <w:szCs w:val="26"/>
        </w:rPr>
        <w:t xml:space="preserve"> принят подземный железобетонный колодецобъемом 5 м</w:t>
      </w:r>
      <w:r w:rsidRPr="00CE218F">
        <w:rPr>
          <w:sz w:val="26"/>
          <w:szCs w:val="26"/>
          <w:vertAlign w:val="superscript"/>
        </w:rPr>
        <w:t>3</w:t>
      </w:r>
      <w:r w:rsidRPr="00CE218F">
        <w:rPr>
          <w:sz w:val="26"/>
          <w:szCs w:val="26"/>
        </w:rPr>
        <w:t xml:space="preserve">, выполненный из сборных железобетонных </w:t>
      </w:r>
      <w:r w:rsidRPr="00CE218F">
        <w:rPr>
          <w:sz w:val="26"/>
          <w:szCs w:val="26"/>
        </w:rPr>
        <w:lastRenderedPageBreak/>
        <w:t>элементов по ГОСТ 8020-2016, диаметром 2000 мм, оборудованный гидрозатвором, воздушником с огнепреградителем и молниеотводом.</w:t>
      </w:r>
    </w:p>
    <w:p w:rsidR="00CE218F" w:rsidRPr="00CE218F" w:rsidRDefault="00CE218F" w:rsidP="00CE218F">
      <w:pPr>
        <w:spacing w:before="120"/>
        <w:ind w:firstLine="720"/>
        <w:jc w:val="both"/>
        <w:rPr>
          <w:sz w:val="26"/>
          <w:szCs w:val="26"/>
        </w:rPr>
      </w:pPr>
      <w:r w:rsidRPr="00CE218F">
        <w:rPr>
          <w:sz w:val="26"/>
          <w:szCs w:val="26"/>
        </w:rPr>
        <w:t>Вокруг емкости предусматривается ограждение.</w:t>
      </w:r>
    </w:p>
    <w:p w:rsidR="00CE218F" w:rsidRPr="00CE218F" w:rsidRDefault="00CE218F" w:rsidP="00CE218F">
      <w:pPr>
        <w:spacing w:before="120"/>
        <w:ind w:firstLine="720"/>
        <w:jc w:val="both"/>
        <w:rPr>
          <w:sz w:val="26"/>
          <w:szCs w:val="26"/>
        </w:rPr>
      </w:pPr>
      <w:r w:rsidRPr="00CE218F">
        <w:rPr>
          <w:sz w:val="26"/>
          <w:szCs w:val="26"/>
        </w:rPr>
        <w:t>Водонепроницаемость и защита емкостей производственно-дождевых стоков от коррозии достигается путем нанесения на ее внутреннюю поверхность следующих видов покрытий согласно СП</w:t>
      </w:r>
      <w:r w:rsidRPr="00CE218F">
        <w:rPr>
          <w:bCs/>
          <w:sz w:val="26"/>
          <w:szCs w:val="26"/>
        </w:rPr>
        <w:t> </w:t>
      </w:r>
      <w:r w:rsidRPr="00CE218F">
        <w:rPr>
          <w:sz w:val="26"/>
          <w:szCs w:val="26"/>
        </w:rPr>
        <w:t>28.13330.201</w:t>
      </w:r>
      <w:r w:rsidRPr="00CE218F">
        <w:rPr>
          <w:sz w:val="26"/>
          <w:szCs w:val="26"/>
          <w:lang w:val="en-US"/>
        </w:rPr>
        <w:t>7</w:t>
      </w:r>
      <w:r w:rsidRPr="00CE218F">
        <w:rPr>
          <w:sz w:val="26"/>
          <w:szCs w:val="26"/>
        </w:rPr>
        <w:t>:</w:t>
      </w:r>
    </w:p>
    <w:p w:rsidR="00CE218F" w:rsidRPr="00CE218F" w:rsidRDefault="00CE218F" w:rsidP="00CE218F">
      <w:pPr>
        <w:pStyle w:val="a0"/>
        <w:numPr>
          <w:ilvl w:val="0"/>
          <w:numId w:val="39"/>
        </w:numPr>
        <w:rPr>
          <w:rFonts w:ascii="Times New Roman" w:hAnsi="Times New Roman"/>
          <w:sz w:val="26"/>
          <w:szCs w:val="26"/>
        </w:rPr>
      </w:pPr>
      <w:r w:rsidRPr="00CE218F">
        <w:rPr>
          <w:rFonts w:ascii="Times New Roman" w:hAnsi="Times New Roman"/>
          <w:sz w:val="26"/>
          <w:szCs w:val="26"/>
        </w:rPr>
        <w:t>коллоидно-цементным раствором КЦР - 1 слой толщиной 12 мм;</w:t>
      </w:r>
    </w:p>
    <w:p w:rsidR="00CE218F" w:rsidRPr="00CE218F" w:rsidRDefault="00CE218F" w:rsidP="00CE218F">
      <w:pPr>
        <w:pStyle w:val="a0"/>
        <w:numPr>
          <w:ilvl w:val="0"/>
          <w:numId w:val="39"/>
        </w:numPr>
        <w:rPr>
          <w:rFonts w:ascii="Times New Roman" w:hAnsi="Times New Roman"/>
          <w:sz w:val="26"/>
          <w:szCs w:val="26"/>
        </w:rPr>
      </w:pPr>
      <w:r w:rsidRPr="00CE218F">
        <w:rPr>
          <w:rFonts w:ascii="Times New Roman" w:hAnsi="Times New Roman"/>
          <w:sz w:val="26"/>
          <w:szCs w:val="26"/>
        </w:rPr>
        <w:t>сополимеро-винилхлоридные лакокрасочные покрытия (типа ХС): грунтовка и эмаль - по 2 слоя.</w:t>
      </w:r>
    </w:p>
    <w:p w:rsidR="00CE218F" w:rsidRPr="00CE218F" w:rsidRDefault="00CE218F" w:rsidP="00CE218F">
      <w:pPr>
        <w:spacing w:before="120"/>
        <w:ind w:firstLine="720"/>
        <w:jc w:val="both"/>
        <w:rPr>
          <w:sz w:val="26"/>
          <w:szCs w:val="26"/>
        </w:rPr>
      </w:pPr>
      <w:r w:rsidRPr="00CE218F">
        <w:rPr>
          <w:sz w:val="26"/>
          <w:szCs w:val="26"/>
        </w:rPr>
        <w:t>Необходимо произвести гидравлическое испытания емкостей на герметичность согласно п.</w:t>
      </w:r>
      <w:r w:rsidRPr="00CE218F">
        <w:rPr>
          <w:sz w:val="26"/>
          <w:szCs w:val="26"/>
          <w:lang w:val="en-US"/>
        </w:rPr>
        <w:t> </w:t>
      </w:r>
      <w:r w:rsidRPr="00CE218F">
        <w:rPr>
          <w:sz w:val="26"/>
          <w:szCs w:val="26"/>
        </w:rPr>
        <w:t>7.31</w:t>
      </w:r>
      <w:r w:rsidRPr="00CE218F">
        <w:rPr>
          <w:sz w:val="26"/>
          <w:szCs w:val="26"/>
          <w:lang w:val="en-US"/>
        </w:rPr>
        <w:t> </w:t>
      </w:r>
      <w:r w:rsidRPr="00CE218F">
        <w:rPr>
          <w:sz w:val="26"/>
          <w:szCs w:val="26"/>
        </w:rPr>
        <w:t>СНиП 3.05.04-85.</w:t>
      </w:r>
    </w:p>
    <w:p w:rsidR="00CE218F" w:rsidRPr="00CE218F" w:rsidRDefault="00CE218F" w:rsidP="00CE218F">
      <w:pPr>
        <w:spacing w:before="120"/>
        <w:ind w:firstLine="720"/>
        <w:jc w:val="both"/>
        <w:rPr>
          <w:sz w:val="26"/>
          <w:szCs w:val="26"/>
        </w:rPr>
      </w:pPr>
      <w:r w:rsidRPr="00CE218F">
        <w:rPr>
          <w:sz w:val="26"/>
          <w:szCs w:val="26"/>
        </w:rPr>
        <w:t>Самотечная сеть производственно-дождевой канализации проектируется подземно из чугунных труб диаметром 200 мм по ГОСТ 9583-75 с заводской наружной и внутренней гидроизоляцией.</w:t>
      </w:r>
    </w:p>
    <w:p w:rsidR="00CE218F" w:rsidRPr="00CE218F" w:rsidRDefault="00CE218F" w:rsidP="00CE218F">
      <w:pPr>
        <w:spacing w:before="120"/>
        <w:ind w:firstLine="720"/>
        <w:jc w:val="both"/>
        <w:rPr>
          <w:sz w:val="26"/>
          <w:szCs w:val="26"/>
        </w:rPr>
      </w:pPr>
      <w:r w:rsidRPr="00CE218F">
        <w:rPr>
          <w:sz w:val="26"/>
          <w:szCs w:val="26"/>
        </w:rPr>
        <w:t xml:space="preserve">Глубина заложения производственно-дождевой канализации от 1,89 до 2,15 м от поверхности земли до низа трубы. </w:t>
      </w:r>
    </w:p>
    <w:p w:rsidR="00CE218F" w:rsidRPr="00CE218F" w:rsidRDefault="00CE218F" w:rsidP="00CE218F">
      <w:pPr>
        <w:spacing w:before="120"/>
        <w:ind w:firstLine="720"/>
        <w:jc w:val="both"/>
        <w:rPr>
          <w:bCs/>
          <w:sz w:val="26"/>
          <w:szCs w:val="26"/>
        </w:rPr>
      </w:pPr>
      <w:r w:rsidRPr="00CE218F">
        <w:rPr>
          <w:bCs/>
          <w:sz w:val="26"/>
          <w:szCs w:val="26"/>
        </w:rPr>
        <w:t>Для трубопровода производственно-дождевой канализации на площадке скважины № 195 основание принимается естественное: глина красно-коричневая, твердая, ненабухающая, непросадочная.</w:t>
      </w:r>
    </w:p>
    <w:p w:rsidR="00CE218F" w:rsidRPr="00CE218F" w:rsidRDefault="00CE218F" w:rsidP="00CE218F">
      <w:pPr>
        <w:spacing w:before="120"/>
        <w:ind w:firstLine="720"/>
        <w:jc w:val="both"/>
        <w:rPr>
          <w:bCs/>
          <w:sz w:val="26"/>
          <w:szCs w:val="26"/>
        </w:rPr>
      </w:pPr>
      <w:r w:rsidRPr="00CE218F">
        <w:rPr>
          <w:sz w:val="26"/>
          <w:szCs w:val="26"/>
        </w:rPr>
        <w:t xml:space="preserve">Сети производственно-дождевой канализации проектируется с уклоном в сторону емкости </w:t>
      </w:r>
      <w:r w:rsidRPr="00CE218F">
        <w:rPr>
          <w:sz w:val="26"/>
          <w:szCs w:val="26"/>
          <w:lang w:eastAsia="ja-JP"/>
        </w:rPr>
        <w:t>производственно-дождевых стоков.</w:t>
      </w:r>
    </w:p>
    <w:p w:rsidR="00CE218F" w:rsidRPr="00CE218F" w:rsidRDefault="00CE218F" w:rsidP="00CE218F">
      <w:pPr>
        <w:spacing w:before="120"/>
        <w:ind w:firstLine="720"/>
        <w:jc w:val="both"/>
        <w:rPr>
          <w:sz w:val="26"/>
          <w:szCs w:val="26"/>
        </w:rPr>
      </w:pPr>
      <w:r w:rsidRPr="00CE218F">
        <w:rPr>
          <w:sz w:val="26"/>
          <w:szCs w:val="26"/>
        </w:rPr>
        <w:t>Группа и категория по Руководству по безопасности «Рекомендации по устройству и безопасной эксплуатации технологических трубопроводов» для трубопровода производственно-дождевой канализации – BV.</w:t>
      </w:r>
    </w:p>
    <w:p w:rsidR="00CE218F" w:rsidRPr="00CE218F" w:rsidRDefault="00CE218F" w:rsidP="00CE218F">
      <w:pPr>
        <w:spacing w:before="120"/>
        <w:ind w:firstLine="720"/>
        <w:jc w:val="both"/>
        <w:rPr>
          <w:sz w:val="26"/>
          <w:szCs w:val="26"/>
        </w:rPr>
      </w:pPr>
      <w:r w:rsidRPr="00CE218F">
        <w:rPr>
          <w:sz w:val="26"/>
          <w:szCs w:val="26"/>
        </w:rPr>
        <w:t>Проектной документацией предусматривается строительство ответвления ВЛ-6 кВ от существующей ВЛ-6 кВ</w:t>
      </w:r>
      <w:r w:rsidRPr="00CE218F">
        <w:rPr>
          <w:iCs/>
          <w:sz w:val="26"/>
          <w:szCs w:val="26"/>
        </w:rPr>
        <w:t>Ф-2 ПС 35/6кВ «Казанская»</w:t>
      </w:r>
      <w:r w:rsidRPr="00CE218F">
        <w:rPr>
          <w:sz w:val="26"/>
          <w:szCs w:val="26"/>
        </w:rPr>
        <w:t xml:space="preserve"> для электроснабжения площадки скважины № 195.</w:t>
      </w:r>
    </w:p>
    <w:p w:rsidR="00CE218F" w:rsidRPr="00CE218F" w:rsidRDefault="00CE218F" w:rsidP="00CE218F">
      <w:pPr>
        <w:spacing w:before="120"/>
        <w:ind w:firstLine="720"/>
        <w:jc w:val="both"/>
        <w:rPr>
          <w:sz w:val="26"/>
          <w:szCs w:val="26"/>
        </w:rPr>
      </w:pPr>
      <w:r w:rsidRPr="00CE218F">
        <w:rPr>
          <w:sz w:val="26"/>
          <w:szCs w:val="26"/>
        </w:rPr>
        <w:t>На ВЛ-6 кВ подвешивается сталеалюминиевый провод АС 70/11.</w:t>
      </w:r>
    </w:p>
    <w:p w:rsidR="00CE218F" w:rsidRPr="00CE218F" w:rsidRDefault="00CE218F" w:rsidP="00CE218F">
      <w:pPr>
        <w:spacing w:before="120"/>
        <w:ind w:firstLine="720"/>
        <w:jc w:val="both"/>
        <w:rPr>
          <w:sz w:val="26"/>
          <w:szCs w:val="26"/>
        </w:rPr>
      </w:pPr>
      <w:r w:rsidRPr="00CE218F">
        <w:rPr>
          <w:sz w:val="26"/>
          <w:szCs w:val="26"/>
        </w:rPr>
        <w:t>Допустимые напряжения в проводе: G-= Gг= Gв= 90,0 МПа, Gэ = 45,0 МПа.</w:t>
      </w:r>
    </w:p>
    <w:p w:rsidR="00CE218F" w:rsidRPr="00CE218F" w:rsidRDefault="00CE218F" w:rsidP="00CE218F">
      <w:pPr>
        <w:spacing w:before="120"/>
        <w:ind w:firstLine="720"/>
        <w:jc w:val="both"/>
        <w:rPr>
          <w:sz w:val="26"/>
          <w:szCs w:val="26"/>
        </w:rPr>
      </w:pPr>
      <w:r w:rsidRPr="00CE218F">
        <w:rPr>
          <w:sz w:val="26"/>
          <w:szCs w:val="26"/>
        </w:rPr>
        <w:t>Протяженность трассы ВЛ-6 кВ– 0,040 км.</w:t>
      </w:r>
    </w:p>
    <w:p w:rsidR="00CE218F" w:rsidRPr="00CE218F" w:rsidRDefault="00CE218F" w:rsidP="00CE218F">
      <w:pPr>
        <w:pStyle w:val="a2"/>
        <w:numPr>
          <w:ilvl w:val="0"/>
          <w:numId w:val="0"/>
        </w:numPr>
        <w:tabs>
          <w:tab w:val="left" w:pos="708"/>
        </w:tabs>
        <w:spacing w:before="120"/>
        <w:ind w:firstLine="720"/>
        <w:rPr>
          <w:rFonts w:ascii="Times New Roman" w:hAnsi="Times New Roman"/>
          <w:sz w:val="26"/>
          <w:szCs w:val="26"/>
        </w:rPr>
      </w:pPr>
      <w:r w:rsidRPr="00CE218F">
        <w:rPr>
          <w:rFonts w:ascii="Times New Roman" w:hAnsi="Times New Roman"/>
          <w:sz w:val="26"/>
          <w:szCs w:val="26"/>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CE218F" w:rsidRPr="00CE218F" w:rsidRDefault="00CE218F" w:rsidP="00CE218F">
      <w:pPr>
        <w:spacing w:before="120"/>
        <w:ind w:firstLine="720"/>
        <w:jc w:val="both"/>
        <w:rPr>
          <w:sz w:val="26"/>
          <w:szCs w:val="26"/>
        </w:rPr>
      </w:pPr>
      <w:r w:rsidRPr="00CE218F">
        <w:rPr>
          <w:sz w:val="26"/>
          <w:szCs w:val="26"/>
        </w:rPr>
        <w:t>Для предотвращения риска гибели птиц от поражения электрическим током на ВЛ используются птицезащитные устройства ПЗУ ВЛ 6 -10 кВ из полимерных материалов.</w:t>
      </w:r>
    </w:p>
    <w:p w:rsidR="00CE218F" w:rsidRPr="00CE218F" w:rsidRDefault="00CE218F" w:rsidP="00CE218F">
      <w:pPr>
        <w:spacing w:before="120"/>
        <w:ind w:firstLine="720"/>
        <w:jc w:val="both"/>
        <w:rPr>
          <w:sz w:val="26"/>
          <w:szCs w:val="26"/>
        </w:rPr>
      </w:pPr>
      <w:r w:rsidRPr="00CE218F">
        <w:rPr>
          <w:sz w:val="26"/>
          <w:szCs w:val="26"/>
        </w:rPr>
        <w:t>Заход от концевой опоры на КТП выполняется проводом СИП-3 (1х70).</w:t>
      </w:r>
    </w:p>
    <w:p w:rsidR="00CE218F" w:rsidRPr="00CE218F" w:rsidRDefault="00CE218F" w:rsidP="00CE218F">
      <w:pPr>
        <w:spacing w:before="120"/>
        <w:ind w:firstLine="720"/>
        <w:jc w:val="both"/>
        <w:rPr>
          <w:sz w:val="26"/>
          <w:szCs w:val="26"/>
        </w:rPr>
      </w:pPr>
      <w:r w:rsidRPr="00CE218F">
        <w:rPr>
          <w:sz w:val="26"/>
          <w:szCs w:val="26"/>
        </w:rPr>
        <w:t>На проектируемой ВЛ приняты железобетонные опоры по типовой серии 3.407.1-143 «Железобетонные опоры ВЛ 10 кВ» на стойках СВ 105.</w:t>
      </w:r>
    </w:p>
    <w:p w:rsidR="00CE218F" w:rsidRPr="00CE218F" w:rsidRDefault="00CE218F" w:rsidP="00CE218F">
      <w:pPr>
        <w:spacing w:before="120"/>
        <w:ind w:firstLine="720"/>
        <w:jc w:val="both"/>
        <w:rPr>
          <w:sz w:val="26"/>
          <w:szCs w:val="26"/>
        </w:rPr>
      </w:pPr>
      <w:r w:rsidRPr="00CE218F">
        <w:rPr>
          <w:sz w:val="26"/>
          <w:szCs w:val="26"/>
        </w:rPr>
        <w:lastRenderedPageBreak/>
        <w:t>Пересечение проектируемой ВЛ с существующими коммуникациями выполнены в соответствии с требованиями ПУЭ 7 изд.</w:t>
      </w:r>
    </w:p>
    <w:p w:rsidR="00CE218F" w:rsidRPr="00CE218F" w:rsidRDefault="00CE218F" w:rsidP="00CE218F">
      <w:pPr>
        <w:spacing w:before="120"/>
        <w:ind w:firstLine="720"/>
        <w:jc w:val="both"/>
        <w:rPr>
          <w:sz w:val="26"/>
          <w:szCs w:val="26"/>
        </w:rPr>
      </w:pPr>
      <w:r w:rsidRPr="00CE218F">
        <w:rPr>
          <w:sz w:val="26"/>
          <w:szCs w:val="26"/>
        </w:rPr>
        <w:t xml:space="preserve">Для железобетонных стоек применять тяжелый бетон, удовлетворяющий требованиям </w:t>
      </w:r>
      <w:r w:rsidRPr="00CE218F">
        <w:rPr>
          <w:sz w:val="26"/>
          <w:szCs w:val="26"/>
        </w:rPr>
        <w:br/>
        <w:t xml:space="preserve">ГОСТ 26633-2015, марки по водонепроницаемости </w:t>
      </w:r>
      <w:r w:rsidRPr="00CE218F">
        <w:rPr>
          <w:sz w:val="26"/>
          <w:szCs w:val="26"/>
          <w:lang w:val="en-US"/>
        </w:rPr>
        <w:t>W</w:t>
      </w:r>
      <w:r w:rsidRPr="00CE218F">
        <w:rPr>
          <w:sz w:val="26"/>
          <w:szCs w:val="26"/>
        </w:rPr>
        <w:t xml:space="preserve"> 6, по морозоустойчивости </w:t>
      </w:r>
      <w:r w:rsidRPr="00CE218F">
        <w:rPr>
          <w:sz w:val="26"/>
          <w:szCs w:val="26"/>
          <w:lang w:val="en-US"/>
        </w:rPr>
        <w:t>F</w:t>
      </w:r>
      <w:r w:rsidRPr="00CE218F">
        <w:rPr>
          <w:sz w:val="26"/>
          <w:szCs w:val="26"/>
        </w:rPr>
        <w:t>200 из цемента. Стойки должны иметь покрытие битумной мастикой в два слоя, общей толщиной 2 мм (расход 3,4 - 3,8 кг/м</w:t>
      </w:r>
      <w:r w:rsidRPr="00CE218F">
        <w:rPr>
          <w:sz w:val="26"/>
          <w:szCs w:val="26"/>
          <w:vertAlign w:val="superscript"/>
        </w:rPr>
        <w:t>2</w:t>
      </w:r>
      <w:r w:rsidRPr="00CE218F">
        <w:rPr>
          <w:sz w:val="26"/>
          <w:szCs w:val="26"/>
        </w:rPr>
        <w:t>) по битумной грунтовке в комлевой части на длину 3 м. Для защиты от коррозии на металлические конструкции, изделия закладные и сварные швы, находящиеся на открытом воздухе, нанести антикоррозионное атмосферостойкое покрытие, состоящее из 1-го слоя эпоксидной грунтовки толщиной 100 мкм и 1-го слоя полиуретановой эмали толщиной 50 мкм. Общая толщина покрытия – 150 мкм. Допускается применение аналогичного покрытия.</w:t>
      </w:r>
    </w:p>
    <w:p w:rsidR="00CE218F" w:rsidRPr="00CE218F" w:rsidRDefault="00CE218F" w:rsidP="00CE218F">
      <w:pPr>
        <w:spacing w:before="120"/>
        <w:ind w:firstLine="720"/>
        <w:jc w:val="both"/>
        <w:rPr>
          <w:sz w:val="26"/>
          <w:szCs w:val="26"/>
        </w:rPr>
      </w:pPr>
      <w:r w:rsidRPr="00CE218F">
        <w:rPr>
          <w:sz w:val="26"/>
          <w:szCs w:val="26"/>
        </w:rPr>
        <w:t>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ВЛ 0,4-20 кВ».</w:t>
      </w:r>
    </w:p>
    <w:p w:rsidR="00CE218F" w:rsidRPr="00CE218F" w:rsidRDefault="00CE218F" w:rsidP="00CE218F">
      <w:pPr>
        <w:spacing w:before="120"/>
        <w:ind w:firstLine="720"/>
        <w:jc w:val="both"/>
        <w:rPr>
          <w:sz w:val="26"/>
          <w:szCs w:val="26"/>
        </w:rPr>
      </w:pPr>
      <w:r w:rsidRPr="00CE218F">
        <w:rPr>
          <w:sz w:val="26"/>
          <w:szCs w:val="26"/>
        </w:rPr>
        <w:t>Все опоры ВЛ подлежат заземлению.</w:t>
      </w:r>
    </w:p>
    <w:p w:rsidR="00CE218F" w:rsidRPr="00CE218F" w:rsidRDefault="00CE218F" w:rsidP="00CE218F">
      <w:pPr>
        <w:spacing w:before="120"/>
        <w:ind w:firstLine="720"/>
        <w:jc w:val="both"/>
        <w:rPr>
          <w:sz w:val="26"/>
          <w:szCs w:val="26"/>
        </w:rPr>
      </w:pPr>
      <w:r w:rsidRPr="00CE218F">
        <w:rPr>
          <w:sz w:val="26"/>
          <w:szCs w:val="26"/>
        </w:rPr>
        <w:t xml:space="preserve">Заземляющее устройство железобетонной опоры с разъединителем выполняется горизонтальными заземлителями из круглой стали диаметром 16 мм (технический циркуляр № 11/2006 от 16.10.2006 г. (ассоциация «Росэлектромонтаж»), в соответствии с типовыми решениями </w:t>
      </w:r>
      <w:r w:rsidRPr="00CE218F">
        <w:rPr>
          <w:sz w:val="26"/>
          <w:szCs w:val="26"/>
        </w:rPr>
        <w:br/>
        <w:t>серии 3.407-150 «Заземляющие устройства опор воздушных линий электропередачи напряжением 0,38; 6; 10; 20 и 35 кВ».</w:t>
      </w:r>
    </w:p>
    <w:p w:rsidR="00CE218F" w:rsidRPr="00CE218F" w:rsidRDefault="00CE218F" w:rsidP="00CE218F">
      <w:pPr>
        <w:spacing w:before="120"/>
        <w:ind w:firstLine="720"/>
        <w:jc w:val="both"/>
        <w:rPr>
          <w:sz w:val="26"/>
          <w:szCs w:val="26"/>
        </w:rPr>
      </w:pPr>
      <w:r w:rsidRPr="00CE218F">
        <w:rPr>
          <w:sz w:val="26"/>
          <w:szCs w:val="26"/>
        </w:rPr>
        <w:t xml:space="preserve">Нормируемое сопротивление заземления другой опоры обеспечивается заземляющими выпусками железобетонных стоек, поставляемыми в комплекте со стойками согласно серии 3.407-150 «Заземляющие устройства опор воздушных линий электропередачи напряжением 0,38; 6; 10; 20 и </w:t>
      </w:r>
      <w:r w:rsidRPr="00CE218F">
        <w:rPr>
          <w:sz w:val="26"/>
          <w:szCs w:val="26"/>
        </w:rPr>
        <w:br/>
        <w:t>35 кВ».</w:t>
      </w:r>
    </w:p>
    <w:p w:rsidR="00CE218F" w:rsidRPr="00CE218F" w:rsidRDefault="00CE218F" w:rsidP="00CE218F">
      <w:pPr>
        <w:spacing w:before="120"/>
        <w:ind w:firstLine="720"/>
        <w:jc w:val="both"/>
        <w:rPr>
          <w:sz w:val="26"/>
          <w:szCs w:val="26"/>
        </w:rPr>
      </w:pPr>
      <w:r w:rsidRPr="00CE218F">
        <w:rPr>
          <w:bCs/>
          <w:sz w:val="26"/>
          <w:szCs w:val="26"/>
        </w:rPr>
        <w:t>Нормируемое сопротивление заземляющих устройств опор не должно превышать 30 Ом в соответствии с требованиями ПУЭ</w:t>
      </w:r>
    </w:p>
    <w:p w:rsidR="00CE218F" w:rsidRPr="00CE218F" w:rsidRDefault="00CE218F" w:rsidP="00CE218F">
      <w:pPr>
        <w:spacing w:before="120"/>
        <w:ind w:firstLine="720"/>
        <w:jc w:val="both"/>
        <w:rPr>
          <w:sz w:val="26"/>
          <w:szCs w:val="26"/>
        </w:rPr>
      </w:pPr>
      <w:r w:rsidRPr="00CE218F">
        <w:rPr>
          <w:sz w:val="26"/>
          <w:szCs w:val="26"/>
        </w:rPr>
        <w:t>Искусственные заземлители выполнить из оцинкованной (по ГОСТ 9.307-89) стали.</w:t>
      </w:r>
    </w:p>
    <w:p w:rsidR="00CE218F" w:rsidRPr="00CE218F" w:rsidRDefault="00CE218F" w:rsidP="00CE218F">
      <w:pPr>
        <w:spacing w:before="120"/>
        <w:ind w:firstLine="720"/>
        <w:jc w:val="both"/>
        <w:rPr>
          <w:sz w:val="26"/>
          <w:szCs w:val="26"/>
        </w:rPr>
      </w:pPr>
      <w:r w:rsidRPr="00CE218F">
        <w:rPr>
          <w:sz w:val="26"/>
          <w:szCs w:val="26"/>
        </w:rPr>
        <w:t>В проектной документации решены вопросы внутреннего электроснабжения, силового электрооборудования и защитных мероприятий проектируемых сооружений производственного комплекса «</w:t>
      </w:r>
      <w:r w:rsidRPr="00CE218F">
        <w:rPr>
          <w:sz w:val="26"/>
          <w:szCs w:val="26"/>
          <w:lang w:eastAsia="ja-JP"/>
        </w:rPr>
        <w:t>Сбор нефти и газа со скважин № 195 Ямкинского месторождения</w:t>
      </w:r>
      <w:r w:rsidRPr="00CE218F">
        <w:rPr>
          <w:sz w:val="26"/>
          <w:szCs w:val="26"/>
        </w:rPr>
        <w:t>».</w:t>
      </w:r>
    </w:p>
    <w:p w:rsidR="00CE218F" w:rsidRPr="00CE218F" w:rsidRDefault="00CE218F" w:rsidP="00CE218F">
      <w:pPr>
        <w:spacing w:before="120"/>
        <w:ind w:firstLine="720"/>
        <w:jc w:val="both"/>
        <w:rPr>
          <w:sz w:val="26"/>
          <w:szCs w:val="26"/>
        </w:rPr>
      </w:pPr>
      <w:r w:rsidRPr="00CE218F">
        <w:rPr>
          <w:sz w:val="26"/>
          <w:szCs w:val="26"/>
        </w:rPr>
        <w:t>Основными потребителями электроэнергии проектируемых сооружений являются:</w:t>
      </w:r>
    </w:p>
    <w:p w:rsidR="00CE218F" w:rsidRPr="00CE218F" w:rsidRDefault="00CE218F" w:rsidP="00CE218F">
      <w:pPr>
        <w:pStyle w:val="a0"/>
        <w:numPr>
          <w:ilvl w:val="0"/>
          <w:numId w:val="39"/>
        </w:numPr>
        <w:rPr>
          <w:rFonts w:ascii="Times New Roman" w:hAnsi="Times New Roman"/>
          <w:sz w:val="26"/>
          <w:szCs w:val="26"/>
        </w:rPr>
      </w:pPr>
      <w:r w:rsidRPr="00CE218F">
        <w:rPr>
          <w:rFonts w:ascii="Times New Roman" w:hAnsi="Times New Roman"/>
          <w:sz w:val="26"/>
          <w:szCs w:val="26"/>
        </w:rPr>
        <w:t>электродвигатель погружного насоса нефтяной скважины (ПЭД);</w:t>
      </w:r>
    </w:p>
    <w:p w:rsidR="00CE218F" w:rsidRPr="00CE218F" w:rsidRDefault="00CE218F" w:rsidP="00CE218F">
      <w:pPr>
        <w:pStyle w:val="a0"/>
        <w:numPr>
          <w:ilvl w:val="0"/>
          <w:numId w:val="39"/>
        </w:numPr>
        <w:rPr>
          <w:rFonts w:ascii="Times New Roman" w:hAnsi="Times New Roman"/>
          <w:sz w:val="26"/>
          <w:szCs w:val="26"/>
        </w:rPr>
      </w:pPr>
      <w:r w:rsidRPr="00CE218F">
        <w:rPr>
          <w:rFonts w:ascii="Times New Roman" w:hAnsi="Times New Roman"/>
          <w:sz w:val="26"/>
          <w:szCs w:val="26"/>
        </w:rPr>
        <w:t>станция катодной защиты;</w:t>
      </w:r>
    </w:p>
    <w:p w:rsidR="00CE218F" w:rsidRPr="00CE218F" w:rsidRDefault="00CE218F" w:rsidP="00CE218F">
      <w:pPr>
        <w:pStyle w:val="a0"/>
        <w:numPr>
          <w:ilvl w:val="0"/>
          <w:numId w:val="39"/>
        </w:numPr>
        <w:rPr>
          <w:rFonts w:ascii="Times New Roman" w:hAnsi="Times New Roman"/>
          <w:sz w:val="26"/>
          <w:szCs w:val="26"/>
        </w:rPr>
      </w:pPr>
      <w:r w:rsidRPr="00CE218F">
        <w:rPr>
          <w:rFonts w:ascii="Times New Roman" w:hAnsi="Times New Roman"/>
          <w:sz w:val="26"/>
          <w:szCs w:val="26"/>
        </w:rPr>
        <w:t>оборудование КИПиА.</w:t>
      </w:r>
    </w:p>
    <w:p w:rsidR="00CE218F" w:rsidRPr="00CE218F" w:rsidRDefault="00CE218F" w:rsidP="00CE218F">
      <w:pPr>
        <w:spacing w:before="120"/>
        <w:ind w:firstLine="720"/>
        <w:jc w:val="both"/>
        <w:rPr>
          <w:sz w:val="26"/>
          <w:szCs w:val="26"/>
        </w:rPr>
      </w:pPr>
      <w:r w:rsidRPr="00CE218F">
        <w:rPr>
          <w:sz w:val="26"/>
          <w:szCs w:val="26"/>
        </w:rPr>
        <w:t>Электродвигатель погружного насоса проектируемой нефтяной скважины принят на напряжение 1900 В.</w:t>
      </w:r>
    </w:p>
    <w:p w:rsidR="00CE218F" w:rsidRPr="00CE218F" w:rsidRDefault="00CE218F" w:rsidP="00CE218F">
      <w:pPr>
        <w:spacing w:before="120"/>
        <w:ind w:firstLine="720"/>
        <w:jc w:val="both"/>
        <w:rPr>
          <w:sz w:val="26"/>
          <w:szCs w:val="26"/>
        </w:rPr>
      </w:pPr>
      <w:r w:rsidRPr="00CE218F">
        <w:rPr>
          <w:sz w:val="26"/>
          <w:szCs w:val="26"/>
        </w:rPr>
        <w:lastRenderedPageBreak/>
        <w:t>Рабочее напряжение остальных потребителей электроэнергии - 380/220 В.</w:t>
      </w:r>
    </w:p>
    <w:p w:rsidR="00CE218F" w:rsidRPr="00CE218F" w:rsidRDefault="00CE218F" w:rsidP="00CE218F">
      <w:pPr>
        <w:pStyle w:val="ab"/>
        <w:rPr>
          <w:sz w:val="26"/>
          <w:szCs w:val="26"/>
        </w:rPr>
      </w:pPr>
      <w:r w:rsidRPr="00CE218F">
        <w:rPr>
          <w:sz w:val="26"/>
          <w:szCs w:val="26"/>
        </w:rPr>
        <w:t>По степени надежности электроснабжения, потребители электроэнергии проектируемых сооружений относятся к третьей категории. К первой категории надежности электроснабжения относятся – оборудование связи и КИПиА. Для обеспечения первой категории для вышеуказанныхэлектропотребителей предусматривается установка ИБП в шкафу КИПиА.</w:t>
      </w:r>
    </w:p>
    <w:p w:rsidR="00CE218F" w:rsidRPr="00CE218F" w:rsidRDefault="00CE218F" w:rsidP="00CE218F">
      <w:pPr>
        <w:spacing w:before="120"/>
        <w:ind w:firstLine="720"/>
        <w:jc w:val="both"/>
        <w:rPr>
          <w:bCs/>
          <w:sz w:val="26"/>
          <w:szCs w:val="26"/>
        </w:rPr>
      </w:pPr>
      <w:r w:rsidRPr="00CE218F">
        <w:rPr>
          <w:bCs/>
          <w:sz w:val="26"/>
          <w:szCs w:val="26"/>
        </w:rPr>
        <w:t>Технический учет электроэнергии выполняется электронным счетчиком СЭТ 4ТМ с классом точности 0,5S по активной энергии и 1,0 по реактивной энергии. Счетчик устанавливается в РУНН проектируемой КТП и поставляется в составе КТП.</w:t>
      </w:r>
    </w:p>
    <w:p w:rsidR="00CE218F" w:rsidRPr="00CE218F" w:rsidRDefault="00CE218F" w:rsidP="00CE218F">
      <w:pPr>
        <w:spacing w:before="120"/>
        <w:ind w:firstLine="720"/>
        <w:jc w:val="both"/>
        <w:rPr>
          <w:sz w:val="26"/>
          <w:szCs w:val="26"/>
        </w:rPr>
      </w:pPr>
      <w:r w:rsidRPr="00CE218F">
        <w:rPr>
          <w:sz w:val="26"/>
          <w:szCs w:val="26"/>
        </w:rPr>
        <w:t>Наружные электросети для погружного электродвигателя нефтяной скважины выполняется:</w:t>
      </w:r>
    </w:p>
    <w:p w:rsidR="00CE218F" w:rsidRPr="00CE218F" w:rsidRDefault="00CE218F" w:rsidP="00CE218F">
      <w:pPr>
        <w:pStyle w:val="a0"/>
        <w:numPr>
          <w:ilvl w:val="0"/>
          <w:numId w:val="39"/>
        </w:numPr>
        <w:rPr>
          <w:rFonts w:ascii="Times New Roman" w:hAnsi="Times New Roman"/>
          <w:sz w:val="26"/>
          <w:szCs w:val="26"/>
        </w:rPr>
      </w:pPr>
      <w:r w:rsidRPr="00CE218F">
        <w:rPr>
          <w:rFonts w:ascii="Times New Roman" w:hAnsi="Times New Roman"/>
          <w:sz w:val="26"/>
          <w:szCs w:val="26"/>
        </w:rPr>
        <w:t>от КТП до оборудования управления ПЭД (станции управления с фильтроми и ТМПНГ) кабелем марки КГН с медными жилами, прокладываемым в металлорукаве по кабельным конструкциям с креплением к строительным основаниям площадки;</w:t>
      </w:r>
    </w:p>
    <w:p w:rsidR="00CE218F" w:rsidRPr="00CE218F" w:rsidRDefault="00CE218F" w:rsidP="00CE218F">
      <w:pPr>
        <w:pStyle w:val="a0"/>
        <w:numPr>
          <w:ilvl w:val="0"/>
          <w:numId w:val="39"/>
        </w:numPr>
        <w:rPr>
          <w:rFonts w:ascii="Times New Roman" w:hAnsi="Times New Roman"/>
          <w:sz w:val="26"/>
          <w:szCs w:val="26"/>
        </w:rPr>
      </w:pPr>
      <w:r w:rsidRPr="00CE218F">
        <w:rPr>
          <w:rFonts w:ascii="Times New Roman" w:hAnsi="Times New Roman"/>
          <w:sz w:val="26"/>
          <w:szCs w:val="26"/>
        </w:rPr>
        <w:t>от ТМПНГ до насосной установки - специализированным гибким кабелем с медными жилами напряжением 3,3 кВ марки К1-КБПК-3-16-120.</w:t>
      </w:r>
    </w:p>
    <w:p w:rsidR="00CE218F" w:rsidRPr="00CE218F" w:rsidRDefault="00CE218F" w:rsidP="00CE218F">
      <w:pPr>
        <w:spacing w:before="120"/>
        <w:ind w:firstLine="720"/>
        <w:jc w:val="both"/>
        <w:rPr>
          <w:sz w:val="26"/>
          <w:szCs w:val="26"/>
        </w:rPr>
      </w:pPr>
      <w:r w:rsidRPr="00CE218F">
        <w:rPr>
          <w:sz w:val="26"/>
          <w:szCs w:val="26"/>
        </w:rPr>
        <w:t>Кабель К1-КБПК-3-16-120 прокладывается:</w:t>
      </w:r>
    </w:p>
    <w:p w:rsidR="00CE218F" w:rsidRPr="00CE218F" w:rsidRDefault="00CE218F" w:rsidP="00CE218F">
      <w:pPr>
        <w:pStyle w:val="a0"/>
        <w:numPr>
          <w:ilvl w:val="0"/>
          <w:numId w:val="39"/>
        </w:numPr>
        <w:rPr>
          <w:rFonts w:ascii="Times New Roman" w:hAnsi="Times New Roman"/>
          <w:sz w:val="26"/>
          <w:szCs w:val="26"/>
        </w:rPr>
      </w:pPr>
      <w:r w:rsidRPr="00CE218F">
        <w:rPr>
          <w:rFonts w:ascii="Times New Roman" w:hAnsi="Times New Roman"/>
          <w:sz w:val="26"/>
          <w:szCs w:val="26"/>
        </w:rPr>
        <w:t>в траншеях на глубине 0,7 м от планировочной отметки в гибкой гофрированной двустенной трубе с защитой кирпичом;</w:t>
      </w:r>
    </w:p>
    <w:p w:rsidR="00CE218F" w:rsidRPr="00CE218F" w:rsidRDefault="00CE218F" w:rsidP="00CE218F">
      <w:pPr>
        <w:pStyle w:val="a0"/>
        <w:numPr>
          <w:ilvl w:val="0"/>
          <w:numId w:val="39"/>
        </w:numPr>
        <w:rPr>
          <w:rFonts w:ascii="Times New Roman" w:hAnsi="Times New Roman"/>
          <w:sz w:val="26"/>
          <w:szCs w:val="26"/>
        </w:rPr>
      </w:pPr>
      <w:r w:rsidRPr="00CE218F">
        <w:rPr>
          <w:rFonts w:ascii="Times New Roman" w:hAnsi="Times New Roman"/>
          <w:sz w:val="26"/>
          <w:szCs w:val="26"/>
        </w:rPr>
        <w:t>открыто в водогазопроводных трубах.</w:t>
      </w:r>
    </w:p>
    <w:p w:rsidR="00CE218F" w:rsidRPr="00CE218F" w:rsidRDefault="00CE218F" w:rsidP="00CE218F">
      <w:pPr>
        <w:spacing w:before="120"/>
        <w:ind w:firstLine="720"/>
        <w:jc w:val="both"/>
        <w:rPr>
          <w:sz w:val="26"/>
          <w:szCs w:val="26"/>
        </w:rPr>
      </w:pPr>
      <w:r w:rsidRPr="00CE218F">
        <w:rPr>
          <w:sz w:val="26"/>
          <w:szCs w:val="26"/>
        </w:rPr>
        <w:t>Для удобства выполнения производственно-профилактических и ремонтных работ устанавливается высоковольтная распределительная коробка зажимов ВРК за пределами взрывоопасной зоны.</w:t>
      </w:r>
    </w:p>
    <w:p w:rsidR="00CE218F" w:rsidRPr="00CE218F" w:rsidRDefault="00CE218F" w:rsidP="00CE218F">
      <w:pPr>
        <w:spacing w:before="120"/>
        <w:ind w:firstLine="720"/>
        <w:jc w:val="both"/>
        <w:rPr>
          <w:sz w:val="26"/>
          <w:szCs w:val="26"/>
        </w:rPr>
      </w:pPr>
      <w:r w:rsidRPr="00CE218F">
        <w:rPr>
          <w:sz w:val="26"/>
          <w:szCs w:val="26"/>
        </w:rPr>
        <w:t>Кабельная линия от коробки ВРК к погружному электродвигателю выполняется специализированным кабелем, поставляемым комплектно с глубинно-насосным оборудованием.</w:t>
      </w:r>
    </w:p>
    <w:p w:rsidR="00CE218F" w:rsidRPr="00CE218F" w:rsidRDefault="00CE218F" w:rsidP="00CE218F">
      <w:pPr>
        <w:spacing w:before="120"/>
        <w:ind w:firstLine="720"/>
        <w:jc w:val="both"/>
        <w:rPr>
          <w:sz w:val="26"/>
          <w:szCs w:val="26"/>
        </w:rPr>
      </w:pPr>
      <w:r w:rsidRPr="00CE218F">
        <w:rPr>
          <w:sz w:val="26"/>
          <w:szCs w:val="26"/>
        </w:rPr>
        <w:t>К шкафу КИПиА и станции катодной защиты электросети 0,4 кВ выполняются кабелем с медными жилами марки ВБШв, прокладываемым:</w:t>
      </w:r>
    </w:p>
    <w:p w:rsidR="00CE218F" w:rsidRPr="00CE218F" w:rsidRDefault="00CE218F" w:rsidP="00CE218F">
      <w:pPr>
        <w:pStyle w:val="a0"/>
        <w:numPr>
          <w:ilvl w:val="0"/>
          <w:numId w:val="39"/>
        </w:numPr>
        <w:rPr>
          <w:rFonts w:ascii="Times New Roman" w:hAnsi="Times New Roman"/>
          <w:sz w:val="26"/>
          <w:szCs w:val="26"/>
        </w:rPr>
      </w:pPr>
      <w:r w:rsidRPr="00CE218F">
        <w:rPr>
          <w:rFonts w:ascii="Times New Roman" w:hAnsi="Times New Roman"/>
          <w:sz w:val="26"/>
          <w:szCs w:val="26"/>
        </w:rPr>
        <w:t>в водогазопроводной трубе открыто и в штрабе в подстилающем слое площадки;</w:t>
      </w:r>
    </w:p>
    <w:p w:rsidR="00CE218F" w:rsidRPr="00CE218F" w:rsidRDefault="00CE218F" w:rsidP="00CE218F">
      <w:pPr>
        <w:pStyle w:val="a0"/>
        <w:numPr>
          <w:ilvl w:val="0"/>
          <w:numId w:val="39"/>
        </w:numPr>
        <w:rPr>
          <w:rFonts w:ascii="Times New Roman" w:hAnsi="Times New Roman"/>
          <w:sz w:val="26"/>
          <w:szCs w:val="26"/>
        </w:rPr>
      </w:pPr>
      <w:r w:rsidRPr="00CE218F">
        <w:rPr>
          <w:rFonts w:ascii="Times New Roman" w:hAnsi="Times New Roman"/>
          <w:sz w:val="26"/>
          <w:szCs w:val="26"/>
        </w:rPr>
        <w:t>в металлорукававе открыто по строительным конструкциям;</w:t>
      </w:r>
    </w:p>
    <w:p w:rsidR="00CE218F" w:rsidRPr="00CE218F" w:rsidRDefault="00CE218F" w:rsidP="00CE218F">
      <w:pPr>
        <w:pStyle w:val="a0"/>
        <w:numPr>
          <w:ilvl w:val="0"/>
          <w:numId w:val="39"/>
        </w:numPr>
        <w:rPr>
          <w:rFonts w:ascii="Times New Roman" w:hAnsi="Times New Roman"/>
          <w:sz w:val="26"/>
          <w:szCs w:val="26"/>
        </w:rPr>
      </w:pPr>
      <w:r w:rsidRPr="00CE218F">
        <w:rPr>
          <w:rFonts w:ascii="Times New Roman" w:hAnsi="Times New Roman"/>
          <w:sz w:val="26"/>
          <w:szCs w:val="26"/>
        </w:rPr>
        <w:t xml:space="preserve">в траншее на глубине 0,7 м от планировочной отметки с защитой их кирпичом от механических повреждений. В местах пересечения с подземными коммуникациями кабель прокладывается в жесткой гофрированной двустенной трубе. </w:t>
      </w:r>
    </w:p>
    <w:p w:rsidR="00CE218F" w:rsidRPr="00CE218F" w:rsidRDefault="00CE218F" w:rsidP="00CE218F">
      <w:pPr>
        <w:spacing w:before="120"/>
        <w:ind w:firstLine="720"/>
        <w:jc w:val="both"/>
        <w:rPr>
          <w:sz w:val="26"/>
          <w:szCs w:val="26"/>
        </w:rPr>
      </w:pPr>
      <w:r w:rsidRPr="00CE218F">
        <w:rPr>
          <w:sz w:val="26"/>
          <w:szCs w:val="26"/>
        </w:rPr>
        <w:t>Сечение кабеля до 1 кВ выбирается по допустимому нагреву электрическим током, проверяется по допустимой потере напряжения и по условию срабатывания защитного аппарата при однофазном коротком замыкании.</w:t>
      </w:r>
    </w:p>
    <w:p w:rsidR="00CE218F" w:rsidRPr="00CE218F" w:rsidRDefault="00CE218F" w:rsidP="00CE218F">
      <w:pPr>
        <w:spacing w:before="120"/>
        <w:ind w:firstLine="720"/>
        <w:jc w:val="both"/>
        <w:rPr>
          <w:sz w:val="26"/>
          <w:szCs w:val="26"/>
        </w:rPr>
      </w:pPr>
      <w:r w:rsidRPr="00CE218F">
        <w:rPr>
          <w:sz w:val="26"/>
          <w:szCs w:val="26"/>
        </w:rPr>
        <w:t>Электроосвещение в КТП выполняется в соответствии с действующими нормами и правилами (ПУЭ, СП 52.13330.2011).</w:t>
      </w:r>
    </w:p>
    <w:p w:rsidR="00CE218F" w:rsidRPr="00CE218F" w:rsidRDefault="00CE218F" w:rsidP="00CE218F">
      <w:pPr>
        <w:spacing w:before="120"/>
        <w:ind w:firstLine="720"/>
        <w:jc w:val="both"/>
        <w:rPr>
          <w:sz w:val="26"/>
          <w:szCs w:val="26"/>
        </w:rPr>
      </w:pPr>
      <w:r w:rsidRPr="00CE218F">
        <w:rPr>
          <w:sz w:val="26"/>
          <w:szCs w:val="26"/>
        </w:rPr>
        <w:lastRenderedPageBreak/>
        <w:t>Типы светильников и род проводки соответствуют условиям среды, назначению и характеру производимых работ. Светильники предусматриваются с энергосберегающими светодиодными лампами.</w:t>
      </w:r>
    </w:p>
    <w:p w:rsidR="00CE218F" w:rsidRPr="00CE218F" w:rsidRDefault="00CE218F" w:rsidP="00CE218F">
      <w:pPr>
        <w:spacing w:before="120"/>
        <w:ind w:firstLine="720"/>
        <w:jc w:val="both"/>
        <w:rPr>
          <w:sz w:val="26"/>
          <w:szCs w:val="26"/>
        </w:rPr>
      </w:pPr>
      <w:r w:rsidRPr="00CE218F">
        <w:rPr>
          <w:sz w:val="26"/>
          <w:szCs w:val="26"/>
        </w:rPr>
        <w:t>В КТП предусматривается рабочее, ремонтное и наружное освещение.</w:t>
      </w:r>
    </w:p>
    <w:p w:rsidR="00CE218F" w:rsidRPr="00CE218F" w:rsidRDefault="00CE218F" w:rsidP="00CE218F">
      <w:pPr>
        <w:spacing w:before="120"/>
        <w:ind w:firstLine="720"/>
        <w:jc w:val="both"/>
        <w:rPr>
          <w:sz w:val="26"/>
          <w:szCs w:val="26"/>
        </w:rPr>
      </w:pPr>
      <w:r w:rsidRPr="00CE218F">
        <w:rPr>
          <w:sz w:val="26"/>
          <w:szCs w:val="26"/>
        </w:rPr>
        <w:t>Требования к освещенностисогласно СП 52.13330.2011, не менее 100 лк.</w:t>
      </w:r>
    </w:p>
    <w:p w:rsidR="00CE218F" w:rsidRPr="00CE218F" w:rsidRDefault="00CE218F" w:rsidP="00CE218F">
      <w:pPr>
        <w:spacing w:before="120"/>
        <w:ind w:firstLine="720"/>
        <w:jc w:val="both"/>
        <w:rPr>
          <w:sz w:val="26"/>
          <w:szCs w:val="26"/>
        </w:rPr>
      </w:pPr>
      <w:r w:rsidRPr="00CE218F">
        <w:rPr>
          <w:sz w:val="26"/>
          <w:szCs w:val="26"/>
        </w:rPr>
        <w:t>Напряжение сети рабочего, ремонтного и наружного освещения принято 220 В.</w:t>
      </w:r>
    </w:p>
    <w:p w:rsidR="00CE218F" w:rsidRPr="00CE218F" w:rsidRDefault="00CE218F" w:rsidP="00CE218F">
      <w:pPr>
        <w:pStyle w:val="af5"/>
        <w:rPr>
          <w:rFonts w:ascii="Times New Roman" w:hAnsi="Times New Roman"/>
          <w:sz w:val="26"/>
          <w:szCs w:val="26"/>
        </w:rPr>
      </w:pPr>
      <w:r w:rsidRPr="00CE218F">
        <w:rPr>
          <w:rFonts w:ascii="Times New Roman" w:hAnsi="Times New Roman"/>
          <w:sz w:val="26"/>
          <w:szCs w:val="26"/>
        </w:rPr>
        <w:t>Для ремонтного освещения во всех отсеках КТП предусматривается установка понижающих трансформаторов 220/36 В.</w:t>
      </w:r>
    </w:p>
    <w:p w:rsidR="00CE218F" w:rsidRPr="00CE218F" w:rsidRDefault="00CE218F" w:rsidP="00CE218F">
      <w:pPr>
        <w:spacing w:before="120"/>
        <w:ind w:firstLine="709"/>
        <w:jc w:val="both"/>
        <w:rPr>
          <w:sz w:val="26"/>
          <w:szCs w:val="26"/>
        </w:rPr>
      </w:pPr>
      <w:r w:rsidRPr="00CE218F">
        <w:rPr>
          <w:sz w:val="26"/>
          <w:szCs w:val="26"/>
        </w:rPr>
        <w:t>В соответствие с «Федеральными нормами и правилами в области промышленной безопасности и Правила Безопасности в нефтяной и газовой промышленности» на объекте предусматриваются переносные светильники с аккумуляторными батареями во взрывозащищенном исполнении, которые используются при проведении работ в ночное время как рабочее и аварийное освещение.</w:t>
      </w:r>
    </w:p>
    <w:p w:rsidR="00CE218F" w:rsidRPr="00CE218F" w:rsidRDefault="00CE218F" w:rsidP="00CE218F">
      <w:pPr>
        <w:spacing w:before="120"/>
        <w:ind w:firstLine="720"/>
        <w:jc w:val="both"/>
        <w:rPr>
          <w:sz w:val="26"/>
          <w:szCs w:val="26"/>
        </w:rPr>
      </w:pPr>
      <w:r w:rsidRPr="00CE218F">
        <w:rPr>
          <w:sz w:val="26"/>
          <w:szCs w:val="26"/>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Р 30852.5-2002, ГОСТ Р 30852.9-2002, ГОСТ Р 30852.11-2002.</w:t>
      </w:r>
    </w:p>
    <w:p w:rsidR="00CE218F" w:rsidRPr="00CE218F" w:rsidRDefault="00CE218F" w:rsidP="00CE218F">
      <w:pPr>
        <w:spacing w:before="120"/>
        <w:ind w:firstLine="720"/>
        <w:jc w:val="both"/>
        <w:rPr>
          <w:sz w:val="26"/>
          <w:szCs w:val="26"/>
        </w:rPr>
      </w:pPr>
      <w:r w:rsidRPr="00CE218F">
        <w:rPr>
          <w:sz w:val="26"/>
          <w:szCs w:val="26"/>
        </w:rPr>
        <w:t>Автоматические выключатели выбираются таким образом, чтобы обеспечить защиту как оборудования, так и обслуживающего персонала от поражения электрическим током.</w:t>
      </w:r>
    </w:p>
    <w:p w:rsidR="00CE218F" w:rsidRPr="00CE218F" w:rsidRDefault="00CE218F" w:rsidP="00CE218F">
      <w:pPr>
        <w:spacing w:before="120"/>
        <w:ind w:firstLine="720"/>
        <w:jc w:val="both"/>
        <w:rPr>
          <w:sz w:val="26"/>
          <w:szCs w:val="26"/>
        </w:rPr>
      </w:pPr>
      <w:r w:rsidRPr="00CE218F">
        <w:rPr>
          <w:sz w:val="26"/>
          <w:szCs w:val="26"/>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CE218F" w:rsidRPr="00CE218F" w:rsidRDefault="00CE218F" w:rsidP="00CE218F">
      <w:pPr>
        <w:spacing w:before="120"/>
        <w:ind w:firstLine="720"/>
        <w:jc w:val="both"/>
        <w:rPr>
          <w:sz w:val="26"/>
          <w:szCs w:val="26"/>
        </w:rPr>
      </w:pPr>
      <w:r w:rsidRPr="00CE218F">
        <w:rPr>
          <w:sz w:val="26"/>
          <w:szCs w:val="26"/>
        </w:rPr>
        <w:t>В проекте принята система заземления TN-S.</w:t>
      </w:r>
    </w:p>
    <w:p w:rsidR="00CE218F" w:rsidRPr="00CE218F" w:rsidRDefault="00CE218F" w:rsidP="00CE218F">
      <w:pPr>
        <w:pStyle w:val="af5"/>
        <w:spacing w:line="18" w:lineRule="atLeast"/>
        <w:rPr>
          <w:rFonts w:ascii="Times New Roman" w:hAnsi="Times New Roman"/>
          <w:sz w:val="26"/>
          <w:szCs w:val="26"/>
          <w:lang w:eastAsia="ja-JP"/>
        </w:rPr>
      </w:pPr>
      <w:r w:rsidRPr="00CE218F">
        <w:rPr>
          <w:rFonts w:ascii="Times New Roman" w:hAnsi="Times New Roman"/>
          <w:sz w:val="26"/>
          <w:szCs w:val="26"/>
        </w:rPr>
        <w:t>Заземление радиомачты выполняется присоединением их к электродам из круглой оцинкованной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оцинкованной сталью диаметром 12 мм, прокладываемой на глубине 0,5 м от поверхности земли.</w:t>
      </w:r>
    </w:p>
    <w:p w:rsidR="00CE218F" w:rsidRPr="00CE218F" w:rsidRDefault="00CE218F" w:rsidP="00CE218F">
      <w:pPr>
        <w:spacing w:before="120"/>
        <w:ind w:firstLine="720"/>
        <w:jc w:val="both"/>
        <w:rPr>
          <w:sz w:val="26"/>
          <w:szCs w:val="26"/>
          <w:lang w:eastAsia="ru-RU"/>
        </w:rPr>
      </w:pPr>
      <w:r w:rsidRPr="00CE218F">
        <w:rPr>
          <w:sz w:val="26"/>
          <w:szCs w:val="26"/>
        </w:rPr>
        <w:t>Комплексное защитное устройство состоит из:</w:t>
      </w:r>
    </w:p>
    <w:p w:rsidR="00CE218F" w:rsidRPr="00CE218F" w:rsidRDefault="00CE218F" w:rsidP="00CE218F">
      <w:pPr>
        <w:numPr>
          <w:ilvl w:val="0"/>
          <w:numId w:val="40"/>
        </w:numPr>
        <w:tabs>
          <w:tab w:val="num" w:pos="1040"/>
        </w:tabs>
        <w:suppressAutoHyphens w:val="0"/>
        <w:jc w:val="both"/>
        <w:rPr>
          <w:sz w:val="26"/>
          <w:szCs w:val="26"/>
        </w:rPr>
      </w:pPr>
      <w:r w:rsidRPr="00CE218F">
        <w:rPr>
          <w:sz w:val="26"/>
          <w:szCs w:val="26"/>
        </w:rPr>
        <w:t>объединенного заземляющего устройства электроустановок и молниезащиты,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CE218F" w:rsidRPr="00CE218F" w:rsidRDefault="00CE218F" w:rsidP="00CE218F">
      <w:pPr>
        <w:numPr>
          <w:ilvl w:val="0"/>
          <w:numId w:val="40"/>
        </w:numPr>
        <w:tabs>
          <w:tab w:val="num" w:pos="1040"/>
        </w:tabs>
        <w:suppressAutoHyphens w:val="0"/>
        <w:jc w:val="both"/>
        <w:rPr>
          <w:sz w:val="26"/>
          <w:szCs w:val="26"/>
        </w:rPr>
      </w:pPr>
      <w:r w:rsidRPr="00CE218F">
        <w:rPr>
          <w:sz w:val="26"/>
          <w:szCs w:val="26"/>
        </w:rPr>
        <w:t>главной заземляющей шины (ГЗШ), которой является РЕ-шина КТП;</w:t>
      </w:r>
    </w:p>
    <w:p w:rsidR="00CE218F" w:rsidRPr="00CE218F" w:rsidRDefault="00CE218F" w:rsidP="00CE218F">
      <w:pPr>
        <w:numPr>
          <w:ilvl w:val="0"/>
          <w:numId w:val="40"/>
        </w:numPr>
        <w:tabs>
          <w:tab w:val="num" w:pos="1040"/>
        </w:tabs>
        <w:suppressAutoHyphens w:val="0"/>
        <w:jc w:val="both"/>
        <w:rPr>
          <w:sz w:val="26"/>
          <w:szCs w:val="26"/>
        </w:rPr>
      </w:pPr>
      <w:r w:rsidRPr="00CE218F">
        <w:rPr>
          <w:sz w:val="26"/>
          <w:szCs w:val="26"/>
        </w:rPr>
        <w:t>комплексной магистрали (контура рабочего заземления), выполняемой из полосовой стали 4х40;</w:t>
      </w:r>
    </w:p>
    <w:p w:rsidR="00CE218F" w:rsidRPr="00CE218F" w:rsidRDefault="00CE218F" w:rsidP="00CE218F">
      <w:pPr>
        <w:numPr>
          <w:ilvl w:val="0"/>
          <w:numId w:val="40"/>
        </w:numPr>
        <w:tabs>
          <w:tab w:val="num" w:pos="1040"/>
        </w:tabs>
        <w:suppressAutoHyphens w:val="0"/>
        <w:jc w:val="both"/>
        <w:rPr>
          <w:sz w:val="26"/>
          <w:szCs w:val="26"/>
        </w:rPr>
      </w:pPr>
      <w:r w:rsidRPr="00CE218F">
        <w:rPr>
          <w:sz w:val="26"/>
          <w:szCs w:val="26"/>
        </w:rPr>
        <w:lastRenderedPageBreak/>
        <w:t xml:space="preserve">защитных проводников, в качестве которых используются защитные проводники </w:t>
      </w:r>
      <w:r w:rsidRPr="00CE218F">
        <w:rPr>
          <w:sz w:val="26"/>
          <w:szCs w:val="26"/>
        </w:rPr>
        <w:br/>
        <w:t>(PE-проводники) основной и дополнительной системы уравнивания потенциалов.</w:t>
      </w:r>
    </w:p>
    <w:p w:rsidR="00CE218F" w:rsidRPr="00CE218F" w:rsidRDefault="00CE218F" w:rsidP="00CE218F">
      <w:pPr>
        <w:spacing w:before="120"/>
        <w:ind w:firstLine="720"/>
        <w:jc w:val="both"/>
        <w:rPr>
          <w:sz w:val="26"/>
          <w:szCs w:val="26"/>
        </w:rPr>
      </w:pPr>
      <w:r w:rsidRPr="00CE218F">
        <w:rPr>
          <w:sz w:val="26"/>
          <w:szCs w:val="26"/>
        </w:rPr>
        <w:t>РЕ-проводники входят в состав силовых кабелей, питающих электроприемники, дополнительный защитный проводник выполняется полосой 4х40 и отдельно проложенным гибким медным проводом ПуГВ.</w:t>
      </w:r>
    </w:p>
    <w:p w:rsidR="00CE218F" w:rsidRPr="00CE218F" w:rsidRDefault="00CE218F" w:rsidP="00CE218F">
      <w:pPr>
        <w:spacing w:before="120"/>
        <w:ind w:firstLine="720"/>
        <w:jc w:val="both"/>
        <w:rPr>
          <w:sz w:val="26"/>
          <w:szCs w:val="26"/>
          <w:highlight w:val="yellow"/>
        </w:rPr>
      </w:pPr>
      <w:r w:rsidRPr="00CE218F">
        <w:rPr>
          <w:sz w:val="26"/>
          <w:szCs w:val="26"/>
        </w:rPr>
        <w:t xml:space="preserve">Все наружные искусственные заземлители предусматриваются из оцинкованной стали </w:t>
      </w:r>
      <w:r w:rsidRPr="00CE218F">
        <w:rPr>
          <w:sz w:val="26"/>
          <w:szCs w:val="26"/>
        </w:rPr>
        <w:br/>
        <w:t>(по ГОСТ 9.307-89).</w:t>
      </w:r>
    </w:p>
    <w:p w:rsidR="00CE218F" w:rsidRPr="00CE218F" w:rsidRDefault="00CE218F" w:rsidP="00CE218F">
      <w:pPr>
        <w:spacing w:before="120"/>
        <w:ind w:firstLine="720"/>
        <w:jc w:val="both"/>
        <w:rPr>
          <w:sz w:val="26"/>
          <w:szCs w:val="26"/>
        </w:rPr>
      </w:pPr>
      <w:r w:rsidRPr="00CE218F">
        <w:rPr>
          <w:sz w:val="26"/>
          <w:szCs w:val="26"/>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CE218F" w:rsidRPr="00CE218F" w:rsidRDefault="00CE218F" w:rsidP="00CE218F">
      <w:pPr>
        <w:spacing w:before="120"/>
        <w:ind w:firstLine="720"/>
        <w:jc w:val="both"/>
        <w:rPr>
          <w:sz w:val="26"/>
          <w:szCs w:val="26"/>
        </w:rPr>
      </w:pPr>
      <w:r w:rsidRPr="00CE218F">
        <w:rPr>
          <w:sz w:val="26"/>
          <w:szCs w:val="26"/>
        </w:rPr>
        <w:t>Фланцевые соединения и оборудование, расположенное во взрывоопасных зонах должны быть зашунтированы перемычками из медного изолированного провода сечением не менее 16 мм</w:t>
      </w:r>
      <w:r w:rsidRPr="00CE218F">
        <w:rPr>
          <w:sz w:val="26"/>
          <w:szCs w:val="26"/>
          <w:vertAlign w:val="superscript"/>
        </w:rPr>
        <w:t>2</w:t>
      </w:r>
      <w:r w:rsidRPr="00CE218F">
        <w:rPr>
          <w:sz w:val="26"/>
          <w:szCs w:val="26"/>
        </w:rPr>
        <w:t>.</w:t>
      </w:r>
    </w:p>
    <w:p w:rsidR="00CE218F" w:rsidRPr="00CE218F" w:rsidRDefault="00CE218F" w:rsidP="00CE218F">
      <w:pPr>
        <w:spacing w:before="120"/>
        <w:ind w:firstLine="720"/>
        <w:jc w:val="both"/>
        <w:rPr>
          <w:sz w:val="26"/>
          <w:szCs w:val="26"/>
        </w:rPr>
      </w:pPr>
      <w:r w:rsidRPr="00CE218F">
        <w:rPr>
          <w:sz w:val="26"/>
          <w:szCs w:val="26"/>
        </w:rPr>
        <w:t xml:space="preserve">ГЗШ на обоих концах должны быть обозначены продольными или поперечными полосами желто-зеленого цвета одинаковой ширины. </w:t>
      </w:r>
    </w:p>
    <w:p w:rsidR="00CE218F" w:rsidRPr="00CE218F" w:rsidRDefault="00CE218F" w:rsidP="00CE218F">
      <w:pPr>
        <w:spacing w:before="120"/>
        <w:ind w:firstLine="720"/>
        <w:jc w:val="both"/>
        <w:rPr>
          <w:sz w:val="26"/>
          <w:szCs w:val="26"/>
        </w:rPr>
      </w:pPr>
      <w:r w:rsidRPr="00CE218F">
        <w:rPr>
          <w:sz w:val="26"/>
          <w:szCs w:val="26"/>
        </w:rPr>
        <w:t>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в месте их присоединения к сторонним проводящим частям должны быть обозначены желто-зелеными полосами.</w:t>
      </w:r>
    </w:p>
    <w:p w:rsidR="00CE218F" w:rsidRPr="00CE218F" w:rsidRDefault="00CE218F" w:rsidP="00CE218F">
      <w:pPr>
        <w:spacing w:before="120"/>
        <w:ind w:firstLine="720"/>
        <w:jc w:val="both"/>
        <w:rPr>
          <w:sz w:val="26"/>
          <w:szCs w:val="26"/>
        </w:rPr>
      </w:pPr>
      <w:r w:rsidRPr="00CE218F">
        <w:rPr>
          <w:sz w:val="26"/>
          <w:szCs w:val="26"/>
        </w:rPr>
        <w:t>Сопротивление заземляющего устройства для электрооборудования не должно превышать 4 Ом (проверяется после монтажа). В качестве естественных заземлителей используются технические колонны скважин.</w:t>
      </w:r>
    </w:p>
    <w:p w:rsidR="00CE218F" w:rsidRPr="00CE218F" w:rsidRDefault="00CE218F" w:rsidP="00CE218F">
      <w:pPr>
        <w:spacing w:before="120"/>
        <w:ind w:firstLine="720"/>
        <w:jc w:val="both"/>
        <w:rPr>
          <w:sz w:val="26"/>
          <w:szCs w:val="26"/>
        </w:rPr>
      </w:pPr>
      <w:r w:rsidRPr="00CE218F">
        <w:rPr>
          <w:sz w:val="26"/>
          <w:szCs w:val="26"/>
        </w:rPr>
        <w:t>По устройству молниезащиты технологические сооружения с зоной по взрывоопасности В-1г (2) относятся ко II категории, допустимый уровень надежности защиты от прямых ударов молнии – 0,98.</w:t>
      </w:r>
    </w:p>
    <w:p w:rsidR="00CE218F" w:rsidRPr="00CE218F" w:rsidRDefault="00CE218F" w:rsidP="00CE218F">
      <w:pPr>
        <w:autoSpaceDE w:val="0"/>
        <w:autoSpaceDN w:val="0"/>
        <w:adjustRightInd w:val="0"/>
        <w:spacing w:before="120"/>
        <w:ind w:firstLine="679"/>
        <w:jc w:val="both"/>
        <w:rPr>
          <w:color w:val="000000"/>
          <w:sz w:val="26"/>
          <w:szCs w:val="26"/>
        </w:rPr>
      </w:pPr>
      <w:r w:rsidRPr="00CE218F">
        <w:rPr>
          <w:color w:val="000000"/>
          <w:sz w:val="26"/>
          <w:szCs w:val="26"/>
        </w:rPr>
        <w:t xml:space="preserve">Расчет зоны защиты одиночных молниеотводов выполняется в соответствии </w:t>
      </w:r>
      <w:r w:rsidRPr="00CE218F">
        <w:rPr>
          <w:sz w:val="26"/>
          <w:szCs w:val="26"/>
        </w:rPr>
        <w:t>СО 153-34.21.122-2003</w:t>
      </w:r>
      <w:r w:rsidRPr="00CE218F">
        <w:rPr>
          <w:color w:val="000000"/>
          <w:sz w:val="26"/>
          <w:szCs w:val="26"/>
        </w:rPr>
        <w:t xml:space="preserve"> «Инструкция по устройству молниезащиты зданий, сооружений и промышленных коммуникаций».</w:t>
      </w:r>
    </w:p>
    <w:p w:rsidR="00CE218F" w:rsidRPr="00CE218F" w:rsidRDefault="00CE218F" w:rsidP="00CE218F">
      <w:pPr>
        <w:autoSpaceDE w:val="0"/>
        <w:autoSpaceDN w:val="0"/>
        <w:adjustRightInd w:val="0"/>
        <w:spacing w:before="120"/>
        <w:ind w:firstLine="679"/>
        <w:jc w:val="both"/>
        <w:rPr>
          <w:color w:val="000000"/>
          <w:sz w:val="26"/>
          <w:szCs w:val="26"/>
        </w:rPr>
      </w:pPr>
      <w:r w:rsidRPr="00CE218F">
        <w:rPr>
          <w:bCs/>
          <w:sz w:val="26"/>
          <w:szCs w:val="26"/>
        </w:rPr>
        <w:t>Защита фонтанной арматуры устья скважины от прямых ударов молнии выполняется посредством присоединения к заземляющему устройству в соответствии с пунктом 2.15 РД 34.21.122-87 и п.3.2.1.2 СО 153-34.21.122-2003, так как указанное технологическое сооружение выполняется из стальных труб с толщиной стенки трубы более 4 мм и повышение температуры с внутренней стороны объекта в точке удара молнии не представляет опасности.</w:t>
      </w:r>
    </w:p>
    <w:p w:rsidR="00CE218F" w:rsidRPr="00CE218F" w:rsidRDefault="00CE218F" w:rsidP="00CE218F">
      <w:pPr>
        <w:spacing w:before="120"/>
        <w:ind w:firstLine="720"/>
        <w:jc w:val="both"/>
        <w:rPr>
          <w:sz w:val="26"/>
          <w:szCs w:val="26"/>
        </w:rPr>
      </w:pPr>
      <w:r w:rsidRPr="00CE218F">
        <w:rPr>
          <w:sz w:val="26"/>
          <w:szCs w:val="26"/>
        </w:rPr>
        <w:t xml:space="preserve">Для молниезащиты, защиты от вторичных проявлений молнии и защиты от статического электричества металлические корпуса технологического </w:t>
      </w:r>
      <w:r w:rsidRPr="00CE218F">
        <w:rPr>
          <w:sz w:val="26"/>
          <w:szCs w:val="26"/>
        </w:rPr>
        <w:lastRenderedPageBreak/>
        <w:t>оборудования и трубопроводы соединяются в единую электрическую цепь и присоединяются к заземляющему устройству.</w:t>
      </w:r>
    </w:p>
    <w:p w:rsidR="00CE218F" w:rsidRPr="00CE218F" w:rsidRDefault="00CE218F" w:rsidP="00CE218F">
      <w:pPr>
        <w:spacing w:before="120"/>
        <w:ind w:firstLine="720"/>
        <w:jc w:val="both"/>
        <w:rPr>
          <w:sz w:val="26"/>
          <w:szCs w:val="26"/>
        </w:rPr>
      </w:pPr>
      <w:r w:rsidRPr="00CE218F">
        <w:rPr>
          <w:sz w:val="26"/>
          <w:szCs w:val="26"/>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CE218F" w:rsidRPr="00CE218F" w:rsidRDefault="00CE218F" w:rsidP="00CE218F">
      <w:pPr>
        <w:spacing w:before="120"/>
        <w:ind w:firstLine="720"/>
        <w:jc w:val="both"/>
        <w:rPr>
          <w:sz w:val="26"/>
          <w:szCs w:val="26"/>
        </w:rPr>
      </w:pPr>
      <w:r w:rsidRPr="00CE218F">
        <w:rPr>
          <w:sz w:val="26"/>
          <w:szCs w:val="26"/>
        </w:rPr>
        <w:t>Заземлители для молниезащиты и защитного заземления – общие.</w:t>
      </w:r>
    </w:p>
    <w:p w:rsidR="00CE218F" w:rsidRPr="00CE218F" w:rsidRDefault="00CE218F" w:rsidP="00CE218F">
      <w:pPr>
        <w:spacing w:before="120"/>
        <w:ind w:firstLine="720"/>
        <w:jc w:val="both"/>
        <w:rPr>
          <w:sz w:val="26"/>
          <w:szCs w:val="26"/>
        </w:rPr>
      </w:pPr>
      <w:r w:rsidRPr="00CE218F">
        <w:rPr>
          <w:sz w:val="26"/>
          <w:szCs w:val="26"/>
        </w:rPr>
        <w:t>Для молниезащиты газоотводной трубы (воздушника) емкости производственно-дождевых стоков предусматривается установка отдельно стоящего молниеотвода.</w:t>
      </w:r>
    </w:p>
    <w:p w:rsidR="00CE218F" w:rsidRPr="00CE218F" w:rsidRDefault="00CE218F" w:rsidP="00CE218F">
      <w:pPr>
        <w:pStyle w:val="af5"/>
        <w:rPr>
          <w:rFonts w:ascii="Times New Roman" w:hAnsi="Times New Roman"/>
          <w:sz w:val="26"/>
          <w:szCs w:val="26"/>
        </w:rPr>
      </w:pPr>
      <w:r w:rsidRPr="00CE218F">
        <w:rPr>
          <w:rFonts w:ascii="Times New Roman" w:hAnsi="Times New Roman"/>
          <w:sz w:val="26"/>
          <w:szCs w:val="26"/>
        </w:rPr>
        <w:t>В проектной документации предусматривается электрохимическая защита от почвенной коррозии внешней поверхности выкидного трубопровода диаметром 89 мм с толщиной стенки 5 мм протяженностью 150,0 м от скважины № 195 до точки врезки в сборный нефтепровод ГУ-2 – ГУ-9 ДНС Казанская и обсадной колонны эксплуатационной скважины № 195.</w:t>
      </w:r>
    </w:p>
    <w:p w:rsidR="00CE218F" w:rsidRPr="00CE218F" w:rsidRDefault="00CE218F" w:rsidP="00CE218F">
      <w:pPr>
        <w:pStyle w:val="af5"/>
        <w:rPr>
          <w:rFonts w:ascii="Times New Roman" w:hAnsi="Times New Roman"/>
          <w:sz w:val="26"/>
          <w:szCs w:val="26"/>
        </w:rPr>
      </w:pPr>
      <w:r w:rsidRPr="00CE218F">
        <w:rPr>
          <w:rFonts w:ascii="Times New Roman" w:hAnsi="Times New Roman"/>
          <w:sz w:val="26"/>
          <w:szCs w:val="26"/>
        </w:rPr>
        <w:t>Обсадная колонна эксплуатационной скважины включается в систему совместной катодной защиты трубопровода. При расчете защитная плотность тока для трубопроводов с усиленной изоляцией принята 2,0 мА/м</w:t>
      </w:r>
      <w:r w:rsidRPr="00CE218F">
        <w:rPr>
          <w:rFonts w:ascii="Times New Roman" w:hAnsi="Times New Roman"/>
          <w:sz w:val="26"/>
          <w:szCs w:val="26"/>
          <w:vertAlign w:val="superscript"/>
        </w:rPr>
        <w:t>2</w:t>
      </w:r>
      <w:r w:rsidRPr="00CE218F">
        <w:rPr>
          <w:rFonts w:ascii="Times New Roman" w:hAnsi="Times New Roman"/>
          <w:sz w:val="26"/>
          <w:szCs w:val="26"/>
        </w:rPr>
        <w:t>.</w:t>
      </w:r>
    </w:p>
    <w:p w:rsidR="00CE218F" w:rsidRPr="00CE218F" w:rsidRDefault="00CE218F" w:rsidP="00CE218F">
      <w:pPr>
        <w:pStyle w:val="af5"/>
        <w:rPr>
          <w:rFonts w:ascii="Times New Roman" w:hAnsi="Times New Roman"/>
          <w:sz w:val="26"/>
          <w:szCs w:val="26"/>
        </w:rPr>
      </w:pPr>
      <w:r w:rsidRPr="00CE218F">
        <w:rPr>
          <w:rFonts w:ascii="Times New Roman" w:hAnsi="Times New Roman"/>
          <w:sz w:val="26"/>
          <w:szCs w:val="26"/>
        </w:rPr>
        <w:t>Электрохимическая защита должна обеспечивать в течение всего срока эксплуатации непрерывную по времени катодную поляризацию трубопровода на всем его протяжении (и на всей поверхности) таким образом, чтобы значение потенциалов на трубопроводе было (по абсолютной величине) не меньше минимального и не больше максимального значений.</w:t>
      </w:r>
    </w:p>
    <w:p w:rsidR="00CE218F" w:rsidRPr="00CE218F" w:rsidRDefault="00CE218F" w:rsidP="00CE218F">
      <w:pPr>
        <w:pStyle w:val="af5"/>
        <w:rPr>
          <w:rFonts w:ascii="Times New Roman" w:hAnsi="Times New Roman"/>
          <w:sz w:val="26"/>
          <w:szCs w:val="26"/>
        </w:rPr>
      </w:pPr>
      <w:r w:rsidRPr="00CE218F">
        <w:rPr>
          <w:rFonts w:ascii="Times New Roman" w:hAnsi="Times New Roman"/>
          <w:sz w:val="26"/>
          <w:szCs w:val="26"/>
        </w:rPr>
        <w:t>Минимальный защитный (поляризационный) потенциал относительно насыщенного медно</w:t>
      </w:r>
      <w:r w:rsidRPr="00CE218F">
        <w:rPr>
          <w:rFonts w:ascii="Times New Roman" w:hAnsi="Times New Roman"/>
          <w:sz w:val="26"/>
          <w:szCs w:val="26"/>
        </w:rPr>
        <w:noBreakHyphen/>
        <w:t>сульфатного электрода сравнения – минус 0,85 В. Максимальный защитный (поляризационный) потенциал относительно насыщенного медно-сульфатного электрода сравнения – минус 1,15 В.</w:t>
      </w:r>
    </w:p>
    <w:p w:rsidR="00CE218F" w:rsidRPr="00CE218F" w:rsidRDefault="00CE218F" w:rsidP="00CE218F">
      <w:pPr>
        <w:pStyle w:val="af5"/>
        <w:rPr>
          <w:rFonts w:ascii="Times New Roman" w:hAnsi="Times New Roman"/>
          <w:sz w:val="26"/>
          <w:szCs w:val="26"/>
        </w:rPr>
      </w:pPr>
      <w:r w:rsidRPr="00CE218F">
        <w:rPr>
          <w:rFonts w:ascii="Times New Roman" w:hAnsi="Times New Roman"/>
          <w:sz w:val="26"/>
          <w:szCs w:val="26"/>
        </w:rPr>
        <w:t>Средства электрохимической защиты трубопровода следует включать в работу в зонах блуждающего тока в течение периода не более месяца после укладки и засыпки участка трубопровода, а в остальных случаях – в течение периода не более 3 месяцев после укладки и засыпки участка трубопровода.</w:t>
      </w:r>
    </w:p>
    <w:p w:rsidR="00CE218F" w:rsidRPr="00CE218F" w:rsidRDefault="00CE218F" w:rsidP="00CE218F">
      <w:pPr>
        <w:pStyle w:val="af5"/>
        <w:rPr>
          <w:rFonts w:ascii="Times New Roman" w:hAnsi="Times New Roman"/>
          <w:sz w:val="26"/>
          <w:szCs w:val="26"/>
        </w:rPr>
      </w:pPr>
      <w:r w:rsidRPr="00CE218F">
        <w:rPr>
          <w:rFonts w:ascii="Times New Roman" w:hAnsi="Times New Roman"/>
          <w:sz w:val="26"/>
          <w:szCs w:val="26"/>
        </w:rPr>
        <w:t>Для защиты проектируемого стального подземного трубопровода от коррозии наряду с изоляционным покрытием предусматривается сплошная катодная поляризация с помощью проектируемой станции катодной защиты СКЗ-1 мощностью 2,0 кВт в районе площадки скважины № 195.</w:t>
      </w:r>
    </w:p>
    <w:p w:rsidR="00CE218F" w:rsidRPr="00CE218F" w:rsidRDefault="00CE218F" w:rsidP="00CE218F">
      <w:pPr>
        <w:spacing w:before="120"/>
        <w:ind w:firstLine="720"/>
        <w:jc w:val="both"/>
        <w:rPr>
          <w:sz w:val="26"/>
          <w:szCs w:val="26"/>
        </w:rPr>
      </w:pPr>
      <w:r w:rsidRPr="00CE218F">
        <w:rPr>
          <w:sz w:val="26"/>
          <w:szCs w:val="26"/>
        </w:rPr>
        <w:t>Подключение СКЗ-1 к выкидному трубопроводу выполняется кабелем ВВГ 2х35.</w:t>
      </w:r>
    </w:p>
    <w:p w:rsidR="00CE218F" w:rsidRPr="00CE218F" w:rsidRDefault="00CE218F" w:rsidP="00CE218F">
      <w:pPr>
        <w:spacing w:before="120"/>
        <w:ind w:firstLine="720"/>
        <w:jc w:val="both"/>
        <w:rPr>
          <w:sz w:val="26"/>
          <w:szCs w:val="26"/>
        </w:rPr>
      </w:pPr>
      <w:r w:rsidRPr="00CE218F">
        <w:rPr>
          <w:sz w:val="26"/>
          <w:szCs w:val="26"/>
        </w:rPr>
        <w:t>Предусматривается питание станции катодной защиты СКЗ-1.</w:t>
      </w:r>
    </w:p>
    <w:p w:rsidR="00CE218F" w:rsidRPr="00CE218F" w:rsidRDefault="00CE218F" w:rsidP="00CE218F">
      <w:pPr>
        <w:spacing w:before="120"/>
        <w:ind w:firstLine="720"/>
        <w:jc w:val="both"/>
        <w:rPr>
          <w:sz w:val="26"/>
          <w:szCs w:val="26"/>
        </w:rPr>
      </w:pPr>
      <w:r w:rsidRPr="00CE218F">
        <w:rPr>
          <w:sz w:val="26"/>
          <w:szCs w:val="26"/>
        </w:rPr>
        <w:t xml:space="preserve">Станция катодной защиты устанавливается на стойках из уголка Б-40х40х4. Защитное заземление СКЗ выполняется из стального круга диаметром 20 мм и стальной полосы сечением </w:t>
      </w:r>
      <w:r w:rsidRPr="00CE218F">
        <w:rPr>
          <w:sz w:val="26"/>
          <w:szCs w:val="26"/>
        </w:rPr>
        <w:br/>
        <w:t>5х30 мм.</w:t>
      </w:r>
    </w:p>
    <w:p w:rsidR="00CE218F" w:rsidRPr="00CE218F" w:rsidRDefault="00CE218F" w:rsidP="00CE218F">
      <w:pPr>
        <w:tabs>
          <w:tab w:val="right" w:pos="9639"/>
        </w:tabs>
        <w:spacing w:before="120"/>
        <w:ind w:firstLine="720"/>
        <w:jc w:val="both"/>
        <w:rPr>
          <w:bCs/>
          <w:sz w:val="26"/>
          <w:szCs w:val="26"/>
        </w:rPr>
      </w:pPr>
      <w:r w:rsidRPr="00CE218F">
        <w:rPr>
          <w:bCs/>
          <w:sz w:val="26"/>
          <w:szCs w:val="26"/>
        </w:rPr>
        <w:t>Предусматривается ограждение СКЗ-1.</w:t>
      </w:r>
    </w:p>
    <w:p w:rsidR="00CE218F" w:rsidRPr="00CE218F" w:rsidRDefault="00CE218F" w:rsidP="00CE218F">
      <w:pPr>
        <w:pStyle w:val="af5"/>
        <w:rPr>
          <w:rFonts w:ascii="Times New Roman" w:hAnsi="Times New Roman"/>
          <w:sz w:val="26"/>
          <w:szCs w:val="26"/>
        </w:rPr>
      </w:pPr>
      <w:r w:rsidRPr="00CE218F">
        <w:rPr>
          <w:rFonts w:ascii="Times New Roman" w:hAnsi="Times New Roman"/>
          <w:sz w:val="26"/>
          <w:szCs w:val="26"/>
        </w:rPr>
        <w:lastRenderedPageBreak/>
        <w:t>Режим работы станции катодной защиты – круглосуточный, беспрерывный.</w:t>
      </w:r>
    </w:p>
    <w:p w:rsidR="00CE218F" w:rsidRPr="00CE218F" w:rsidRDefault="00CE218F" w:rsidP="00CE218F">
      <w:pPr>
        <w:pStyle w:val="af5"/>
        <w:rPr>
          <w:rFonts w:ascii="Times New Roman" w:hAnsi="Times New Roman"/>
          <w:sz w:val="26"/>
          <w:szCs w:val="26"/>
          <w:shd w:val="clear" w:color="auto" w:fill="FFFFFF" w:themeFill="background1"/>
        </w:rPr>
      </w:pPr>
      <w:r w:rsidRPr="00CE218F">
        <w:rPr>
          <w:rFonts w:ascii="Times New Roman" w:hAnsi="Times New Roman"/>
          <w:sz w:val="26"/>
          <w:szCs w:val="26"/>
        </w:rPr>
        <w:t xml:space="preserve">Анодное заземление предусмотрено глубинного типа (ГАЗ). ГАЗ-1 состоит из двух заземлителей (анодов). Анодный заземлитель выполнен из 6 комплектных блоков, устанавливаемых в скважину глубиной 15,0 м. Кабельные выводы от блоков заземлителей заводятся на клеммную панель контрольно-замерного пункта (КЗП). </w:t>
      </w:r>
      <w:r w:rsidRPr="00CE218F">
        <w:rPr>
          <w:rFonts w:ascii="Times New Roman" w:hAnsi="Times New Roman"/>
          <w:sz w:val="26"/>
          <w:szCs w:val="26"/>
          <w:shd w:val="clear" w:color="auto" w:fill="FFFFFF" w:themeFill="background1"/>
        </w:rPr>
        <w:t>В качестве КЗП используется стойка контрольно-измерительного пункта (КИП), комплектуемая опознавательным знаком. Высота КЗП составляет 2,9 м с учетом заглубления в грунт.</w:t>
      </w:r>
    </w:p>
    <w:p w:rsidR="00CE218F" w:rsidRPr="00CE218F" w:rsidRDefault="00CE218F" w:rsidP="00CE218F">
      <w:pPr>
        <w:pStyle w:val="af5"/>
        <w:rPr>
          <w:rFonts w:ascii="Times New Roman" w:hAnsi="Times New Roman"/>
          <w:sz w:val="26"/>
          <w:szCs w:val="26"/>
        </w:rPr>
      </w:pPr>
      <w:r w:rsidRPr="00CE218F">
        <w:rPr>
          <w:rFonts w:ascii="Times New Roman" w:hAnsi="Times New Roman"/>
          <w:sz w:val="26"/>
          <w:szCs w:val="26"/>
        </w:rPr>
        <w:t>Для контроля поляризации на защищаемом трубопроводе устанавливается контрольно</w:t>
      </w:r>
      <w:r w:rsidRPr="00CE218F">
        <w:rPr>
          <w:rFonts w:ascii="Times New Roman" w:hAnsi="Times New Roman"/>
          <w:sz w:val="26"/>
          <w:szCs w:val="26"/>
        </w:rPr>
        <w:noBreakHyphen/>
        <w:t>измерительный пункт (КИП) с постоянно действующим неполяризующимся электродом сравнения - в точке дренажа. Подключения выводов от трубопровода к клеммной панели КИП выполняются кабелем ВВГ 2х6, от электрода сравнения – проводником, поставляемым комплектно. Стойка КИП комплектуется опознавательным знаком. Высота КИП составляет 2,9 м с учетом заглубления в грунт.</w:t>
      </w:r>
    </w:p>
    <w:p w:rsidR="00CE218F" w:rsidRPr="00CE218F" w:rsidRDefault="00CE218F" w:rsidP="00CE218F">
      <w:pPr>
        <w:pStyle w:val="af5"/>
        <w:rPr>
          <w:rFonts w:ascii="Times New Roman" w:hAnsi="Times New Roman"/>
          <w:sz w:val="26"/>
          <w:szCs w:val="26"/>
        </w:rPr>
      </w:pPr>
      <w:r w:rsidRPr="00CE218F">
        <w:rPr>
          <w:rFonts w:ascii="Times New Roman" w:hAnsi="Times New Roman"/>
          <w:sz w:val="26"/>
          <w:szCs w:val="26"/>
        </w:rPr>
        <w:t>Кабели электрохимической защиты прокладываются в траншее на глубине 0,7 м. В месте пересечения с автодорогой в жесткой гофрированной трубе диаметром 125 мм. От механических повреждений кабели электрохимической защиты защищаются сигнальной лентой. Кабели, вводимые в СКЗ, защищаются стальной трубой диаметром 40х3,5. Все подземные кабели прокладываются непрерывной длины без сращивания. Соединения кабелей выполняются на клеммной панели КИП.</w:t>
      </w:r>
    </w:p>
    <w:p w:rsidR="00CE218F" w:rsidRPr="00CE218F" w:rsidRDefault="00CE218F" w:rsidP="00CE218F">
      <w:pPr>
        <w:pStyle w:val="af5"/>
        <w:rPr>
          <w:rFonts w:ascii="Times New Roman" w:hAnsi="Times New Roman"/>
          <w:sz w:val="26"/>
          <w:szCs w:val="26"/>
        </w:rPr>
      </w:pPr>
      <w:r w:rsidRPr="00CE218F">
        <w:rPr>
          <w:rFonts w:ascii="Times New Roman" w:hAnsi="Times New Roman"/>
          <w:sz w:val="26"/>
          <w:szCs w:val="26"/>
        </w:rPr>
        <w:t xml:space="preserve">Присоединения кабелей катодной защиты к трубопроводам производятся термитной сваркой, которая обеспечивает механическую прочность и электрическую неразрывность. Сварка производится при помощи тигель-формы. </w:t>
      </w:r>
    </w:p>
    <w:p w:rsidR="00CE218F" w:rsidRPr="00CE218F" w:rsidRDefault="00CE218F" w:rsidP="00CE218F">
      <w:pPr>
        <w:spacing w:before="120"/>
        <w:ind w:firstLine="720"/>
        <w:jc w:val="both"/>
        <w:rPr>
          <w:bCs/>
          <w:sz w:val="26"/>
          <w:szCs w:val="26"/>
        </w:rPr>
      </w:pPr>
      <w:r w:rsidRPr="00CE218F">
        <w:rPr>
          <w:bCs/>
          <w:sz w:val="26"/>
          <w:szCs w:val="26"/>
        </w:rPr>
        <w:t xml:space="preserve">В связи с удаленностью от тепловых сетей, отсутствии водяной котельной на объекте «Сбор нефти и газа со скважины № 195 Ямкинского  месторождения», энергообеспечение систем отопления и вентиляции электрическое. </w:t>
      </w:r>
    </w:p>
    <w:p w:rsidR="00CE218F" w:rsidRPr="00CE218F" w:rsidRDefault="00CE218F" w:rsidP="00CE218F">
      <w:pPr>
        <w:spacing w:before="120"/>
        <w:ind w:firstLine="720"/>
        <w:jc w:val="both"/>
        <w:rPr>
          <w:bCs/>
          <w:sz w:val="26"/>
          <w:szCs w:val="26"/>
        </w:rPr>
      </w:pPr>
      <w:r w:rsidRPr="00CE218F">
        <w:rPr>
          <w:bCs/>
          <w:sz w:val="26"/>
          <w:szCs w:val="26"/>
        </w:rPr>
        <w:t>Шкаф КИПиА выполнен в утепленном варианте.</w:t>
      </w:r>
    </w:p>
    <w:p w:rsidR="00CE218F" w:rsidRPr="00CE218F" w:rsidRDefault="00CE218F" w:rsidP="00CE218F">
      <w:pPr>
        <w:spacing w:before="120"/>
        <w:ind w:firstLine="720"/>
        <w:jc w:val="both"/>
        <w:rPr>
          <w:bCs/>
          <w:sz w:val="26"/>
          <w:szCs w:val="26"/>
        </w:rPr>
      </w:pPr>
      <w:r w:rsidRPr="00CE218F">
        <w:rPr>
          <w:bCs/>
          <w:sz w:val="26"/>
          <w:szCs w:val="26"/>
        </w:rPr>
        <w:t>Отопление шкафа КИПиА осуществляется электроэнергией согласно технических требований на проектирование.</w:t>
      </w:r>
    </w:p>
    <w:p w:rsidR="00CE218F" w:rsidRPr="00CE218F" w:rsidRDefault="00CE218F" w:rsidP="00CE218F">
      <w:pPr>
        <w:spacing w:before="120"/>
        <w:ind w:firstLine="720"/>
        <w:jc w:val="both"/>
        <w:rPr>
          <w:bCs/>
          <w:sz w:val="26"/>
          <w:szCs w:val="26"/>
        </w:rPr>
      </w:pPr>
      <w:r w:rsidRPr="00CE218F">
        <w:rPr>
          <w:bCs/>
          <w:sz w:val="26"/>
          <w:szCs w:val="26"/>
        </w:rPr>
        <w:t>Электрообогреватели шкафа КИПиА рассчитываются и поставляются комплектно заводом - изготовителем. Вентиляция шкафа не предусмотрена. Проветривание происходит при открывании шкафа.</w:t>
      </w:r>
    </w:p>
    <w:p w:rsidR="00CE218F" w:rsidRPr="00CE218F" w:rsidRDefault="00CE218F" w:rsidP="00CE218F">
      <w:pPr>
        <w:spacing w:before="120"/>
        <w:ind w:firstLine="720"/>
        <w:jc w:val="both"/>
        <w:rPr>
          <w:bCs/>
          <w:sz w:val="26"/>
          <w:szCs w:val="26"/>
        </w:rPr>
      </w:pPr>
      <w:r w:rsidRPr="00CE218F">
        <w:rPr>
          <w:bCs/>
          <w:sz w:val="26"/>
          <w:szCs w:val="26"/>
        </w:rPr>
        <w:t>Отопление и вентиляция комплектной трансформаторной подстанции (КТП) типа «киоск» не предусматривается.</w:t>
      </w:r>
    </w:p>
    <w:p w:rsidR="00B64A4A" w:rsidRDefault="00B64A4A" w:rsidP="00B64A4A">
      <w:pPr>
        <w:pStyle w:val="a0"/>
        <w:numPr>
          <w:ilvl w:val="0"/>
          <w:numId w:val="0"/>
        </w:numPr>
        <w:ind w:left="720"/>
        <w:rPr>
          <w:rFonts w:ascii="Times New Roman" w:eastAsia="Batang" w:hAnsi="Times New Roman"/>
          <w:sz w:val="26"/>
          <w:szCs w:val="26"/>
        </w:rPr>
      </w:pPr>
    </w:p>
    <w:p w:rsidR="00367994" w:rsidRPr="00B64A4A" w:rsidRDefault="00367994" w:rsidP="00B64A4A">
      <w:pPr>
        <w:pStyle w:val="a0"/>
        <w:numPr>
          <w:ilvl w:val="0"/>
          <w:numId w:val="0"/>
        </w:numPr>
        <w:ind w:left="720"/>
        <w:rPr>
          <w:rFonts w:ascii="Times New Roman" w:eastAsia="Batang" w:hAnsi="Times New Roman"/>
          <w:sz w:val="26"/>
          <w:szCs w:val="26"/>
        </w:rPr>
      </w:pPr>
    </w:p>
    <w:p w:rsidR="00045DDB" w:rsidRPr="00045DDB" w:rsidRDefault="00045DDB" w:rsidP="00045DDB">
      <w:pPr>
        <w:pStyle w:val="af5"/>
        <w:spacing w:before="0"/>
        <w:ind w:firstLine="0"/>
        <w:rPr>
          <w:rFonts w:ascii="Times New Roman" w:hAnsi="Times New Roman"/>
          <w:sz w:val="26"/>
          <w:szCs w:val="26"/>
          <w:lang w:eastAsia="ar-SA"/>
        </w:rPr>
      </w:pPr>
    </w:p>
    <w:p w:rsidR="00AD5151" w:rsidRDefault="00CC053B" w:rsidP="00045DDB">
      <w:pPr>
        <w:pStyle w:val="1"/>
      </w:pPr>
      <w:r w:rsidRPr="001E31FE">
        <w:lastRenderedPageBreak/>
        <w:t>2</w:t>
      </w:r>
      <w:r w:rsidR="004A4EA2" w:rsidRPr="001E31FE">
        <w:t>.</w:t>
      </w:r>
      <w:r w:rsidR="00045DDB">
        <w:t>2</w:t>
      </w:r>
      <w:r w:rsidR="00F32C40" w:rsidRPr="001E31FE">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255549" w:rsidRPr="00255549" w:rsidRDefault="00255549" w:rsidP="00255549"/>
    <w:p w:rsidR="00255549" w:rsidRPr="00255549" w:rsidRDefault="00255549" w:rsidP="00255549">
      <w:pPr>
        <w:pStyle w:val="af5"/>
        <w:rPr>
          <w:rFonts w:ascii="Times New Roman" w:hAnsi="Times New Roman"/>
          <w:sz w:val="26"/>
          <w:szCs w:val="26"/>
        </w:rPr>
      </w:pPr>
      <w:r w:rsidRPr="00255549">
        <w:rPr>
          <w:rFonts w:ascii="Times New Roman" w:hAnsi="Times New Roman"/>
          <w:sz w:val="26"/>
          <w:szCs w:val="26"/>
        </w:rPr>
        <w:t>В административном отношении изысканный объект расположен в Волжском районе Самарской области.</w:t>
      </w:r>
    </w:p>
    <w:p w:rsidR="00255549" w:rsidRPr="00255549" w:rsidRDefault="00255549" w:rsidP="00255549">
      <w:pPr>
        <w:pStyle w:val="af5"/>
        <w:rPr>
          <w:rFonts w:ascii="Times New Roman" w:hAnsi="Times New Roman"/>
          <w:sz w:val="26"/>
          <w:szCs w:val="26"/>
        </w:rPr>
      </w:pPr>
      <w:r w:rsidRPr="00255549">
        <w:rPr>
          <w:rFonts w:ascii="Times New Roman" w:hAnsi="Times New Roman"/>
          <w:sz w:val="26"/>
          <w:szCs w:val="26"/>
        </w:rPr>
        <w:t>Ближайшие к району работ населенные пункты:</w:t>
      </w:r>
    </w:p>
    <w:p w:rsidR="00255549" w:rsidRPr="00255549" w:rsidRDefault="00255549" w:rsidP="00255549">
      <w:pPr>
        <w:pStyle w:val="af5"/>
        <w:spacing w:before="0"/>
        <w:rPr>
          <w:rFonts w:ascii="Times New Roman" w:hAnsi="Times New Roman"/>
          <w:sz w:val="26"/>
          <w:szCs w:val="26"/>
        </w:rPr>
      </w:pPr>
      <w:r w:rsidRPr="00255549">
        <w:rPr>
          <w:rFonts w:ascii="Times New Roman" w:hAnsi="Times New Roman"/>
          <w:sz w:val="26"/>
          <w:szCs w:val="26"/>
        </w:rPr>
        <w:t>•</w:t>
      </w:r>
      <w:r w:rsidRPr="00255549">
        <w:rPr>
          <w:rFonts w:ascii="Times New Roman" w:hAnsi="Times New Roman"/>
          <w:sz w:val="26"/>
          <w:szCs w:val="26"/>
        </w:rPr>
        <w:tab/>
        <w:t>с. Пахарь, расположенный в 2,0 км к северо-востоку от площадки скважины № 908;</w:t>
      </w:r>
    </w:p>
    <w:p w:rsidR="00255549" w:rsidRPr="00255549" w:rsidRDefault="00255549" w:rsidP="00255549">
      <w:pPr>
        <w:pStyle w:val="af5"/>
        <w:spacing w:before="0"/>
        <w:rPr>
          <w:rFonts w:ascii="Times New Roman" w:hAnsi="Times New Roman"/>
          <w:sz w:val="26"/>
          <w:szCs w:val="26"/>
        </w:rPr>
      </w:pPr>
      <w:r w:rsidRPr="00255549">
        <w:rPr>
          <w:rFonts w:ascii="Times New Roman" w:hAnsi="Times New Roman"/>
          <w:sz w:val="26"/>
          <w:szCs w:val="26"/>
        </w:rPr>
        <w:t>•</w:t>
      </w:r>
      <w:r w:rsidRPr="00255549">
        <w:rPr>
          <w:rFonts w:ascii="Times New Roman" w:hAnsi="Times New Roman"/>
          <w:sz w:val="26"/>
          <w:szCs w:val="26"/>
        </w:rPr>
        <w:tab/>
        <w:t>с. Просвет, расположенный в 5,2 км к северо-востоку от площадки скважины № 908;</w:t>
      </w:r>
    </w:p>
    <w:p w:rsidR="00255549" w:rsidRPr="00255549" w:rsidRDefault="00255549" w:rsidP="00255549">
      <w:pPr>
        <w:pStyle w:val="af5"/>
        <w:spacing w:before="0"/>
        <w:rPr>
          <w:rFonts w:ascii="Times New Roman" w:hAnsi="Times New Roman"/>
          <w:sz w:val="26"/>
          <w:szCs w:val="26"/>
        </w:rPr>
      </w:pPr>
      <w:r w:rsidRPr="00255549">
        <w:rPr>
          <w:rFonts w:ascii="Times New Roman" w:hAnsi="Times New Roman"/>
          <w:sz w:val="26"/>
          <w:szCs w:val="26"/>
        </w:rPr>
        <w:t>•</w:t>
      </w:r>
      <w:r w:rsidRPr="00255549">
        <w:rPr>
          <w:rFonts w:ascii="Times New Roman" w:hAnsi="Times New Roman"/>
          <w:sz w:val="26"/>
          <w:szCs w:val="26"/>
        </w:rPr>
        <w:tab/>
        <w:t>п. Дубовый Умет, расположенное в 7,6 км к западу от площадки скважины № 908;</w:t>
      </w:r>
    </w:p>
    <w:p w:rsidR="00255549" w:rsidRPr="00255549" w:rsidRDefault="00255549" w:rsidP="00255549">
      <w:pPr>
        <w:pStyle w:val="af5"/>
        <w:spacing w:before="0"/>
        <w:rPr>
          <w:rFonts w:ascii="Times New Roman" w:hAnsi="Times New Roman"/>
          <w:sz w:val="26"/>
          <w:szCs w:val="26"/>
        </w:rPr>
      </w:pPr>
      <w:r w:rsidRPr="00255549">
        <w:rPr>
          <w:rFonts w:ascii="Times New Roman" w:hAnsi="Times New Roman"/>
          <w:sz w:val="26"/>
          <w:szCs w:val="26"/>
        </w:rPr>
        <w:t>•</w:t>
      </w:r>
      <w:r w:rsidRPr="00255549">
        <w:rPr>
          <w:rFonts w:ascii="Times New Roman" w:hAnsi="Times New Roman"/>
          <w:sz w:val="26"/>
          <w:szCs w:val="26"/>
        </w:rPr>
        <w:tab/>
        <w:t>п. Ровно-Владимировка, расположенный в 8,7 км к юго-западу от площадки скважины № 908.</w:t>
      </w:r>
    </w:p>
    <w:p w:rsidR="00255549" w:rsidRPr="00255549" w:rsidRDefault="00255549" w:rsidP="00255549">
      <w:pPr>
        <w:pStyle w:val="af5"/>
        <w:spacing w:before="0"/>
        <w:rPr>
          <w:rFonts w:ascii="Times New Roman" w:hAnsi="Times New Roman"/>
          <w:sz w:val="26"/>
          <w:szCs w:val="26"/>
        </w:rPr>
      </w:pPr>
      <w:r w:rsidRPr="00255549">
        <w:rPr>
          <w:rFonts w:ascii="Times New Roman" w:hAnsi="Times New Roman"/>
          <w:sz w:val="26"/>
          <w:szCs w:val="26"/>
        </w:rPr>
        <w:t xml:space="preserve">Дорожная сеть района работ представлена автодорогами Самара - Оренбург (Р-224), Самара- Волгоград (М-32), подъездными автодорогами к указанным выше населенным пунктам, а также сетью полевых дорог. </w:t>
      </w:r>
    </w:p>
    <w:p w:rsidR="00255549" w:rsidRPr="00255549" w:rsidRDefault="00255549" w:rsidP="00255549">
      <w:pPr>
        <w:pStyle w:val="af5"/>
        <w:rPr>
          <w:rFonts w:ascii="Times New Roman" w:hAnsi="Times New Roman"/>
          <w:sz w:val="26"/>
          <w:szCs w:val="26"/>
        </w:rPr>
      </w:pPr>
      <w:r w:rsidRPr="00255549">
        <w:rPr>
          <w:rFonts w:ascii="Times New Roman" w:hAnsi="Times New Roman"/>
          <w:sz w:val="26"/>
          <w:szCs w:val="26"/>
        </w:rPr>
        <w:t>Гидрография представлена рекой Домашка, протекающей юго-восточнее района работ и рекой Черная Речка, протекающей западнее района работ.</w:t>
      </w:r>
    </w:p>
    <w:p w:rsidR="00255549" w:rsidRDefault="00255549" w:rsidP="00255549">
      <w:pPr>
        <w:pStyle w:val="af5"/>
        <w:rPr>
          <w:rFonts w:ascii="Times New Roman" w:hAnsi="Times New Roman"/>
          <w:sz w:val="26"/>
          <w:szCs w:val="26"/>
          <w:lang w:val="en-US"/>
        </w:rPr>
      </w:pPr>
      <w:r w:rsidRPr="00255549">
        <w:rPr>
          <w:rFonts w:ascii="Times New Roman" w:hAnsi="Times New Roman"/>
          <w:sz w:val="26"/>
          <w:szCs w:val="26"/>
        </w:rPr>
        <w:t>Местность района работ открытая, незначительно пересеченная балками и оврагами. Перепад высот от 139,50 до 144,70 м.</w:t>
      </w:r>
    </w:p>
    <w:p w:rsidR="00255549" w:rsidRPr="00255549" w:rsidRDefault="00255549" w:rsidP="00255549">
      <w:pPr>
        <w:pStyle w:val="af5"/>
        <w:outlineLvl w:val="3"/>
        <w:rPr>
          <w:rFonts w:ascii="Times New Roman" w:hAnsi="Times New Roman"/>
          <w:sz w:val="26"/>
          <w:szCs w:val="26"/>
        </w:rPr>
      </w:pPr>
      <w:r w:rsidRPr="00255549">
        <w:rPr>
          <w:rFonts w:ascii="Times New Roman" w:hAnsi="Times New Roman"/>
          <w:bCs w:val="0"/>
          <w:color w:val="000000" w:themeColor="text1"/>
          <w:sz w:val="26"/>
          <w:szCs w:val="26"/>
        </w:rPr>
        <w:lastRenderedPageBreak/>
        <w:t>Схема местности района представлена на рисунке </w:t>
      </w:r>
      <w:fldSimple w:instr=" REF р11 \h  \* MERGEFORMAT ">
        <w:r>
          <w:rPr>
            <w:rFonts w:ascii="Times New Roman" w:hAnsi="Times New Roman"/>
            <w:noProof/>
            <w:sz w:val="26"/>
            <w:szCs w:val="26"/>
          </w:rPr>
          <w:t>2.2</w:t>
        </w:r>
        <w:r w:rsidRPr="00255549">
          <w:rPr>
            <w:rFonts w:ascii="Times New Roman" w:hAnsi="Times New Roman"/>
            <w:sz w:val="26"/>
            <w:szCs w:val="26"/>
          </w:rPr>
          <w:t>.</w:t>
        </w:r>
        <w:r w:rsidRPr="00255549">
          <w:rPr>
            <w:rFonts w:ascii="Times New Roman" w:hAnsi="Times New Roman"/>
            <w:noProof/>
            <w:sz w:val="26"/>
            <w:szCs w:val="26"/>
          </w:rPr>
          <w:t>1</w:t>
        </w:r>
        <w:r>
          <w:rPr>
            <w:rFonts w:ascii="Times New Roman" w:hAnsi="Times New Roman"/>
            <w:noProof/>
            <w:sz w:val="26"/>
            <w:szCs w:val="26"/>
          </w:rPr>
          <w:t>.</w:t>
        </w:r>
      </w:fldSimple>
      <w:r>
        <w:rPr>
          <w:noProof/>
        </w:rPr>
        <w:drawing>
          <wp:inline distT="0" distB="0" distL="0" distR="0">
            <wp:extent cx="5940425" cy="4080862"/>
            <wp:effectExtent l="0" t="0" r="3175" b="0"/>
            <wp:docPr id="55" name="Рисунок 55"/>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46" t="21826" r="20000" b="21418"/>
                    <a:stretch/>
                  </pic:blipFill>
                  <pic:spPr bwMode="auto">
                    <a:xfrm>
                      <a:off x="0" y="0"/>
                      <a:ext cx="5940425" cy="40808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4EA2" w:rsidRDefault="00255549" w:rsidP="0070255F">
      <w:pPr>
        <w:pStyle w:val="aff2"/>
        <w:spacing w:before="0" w:after="0"/>
        <w:rPr>
          <w:rFonts w:ascii="Times New Roman" w:hAnsi="Times New Roman"/>
          <w:bCs/>
          <w:sz w:val="26"/>
          <w:szCs w:val="26"/>
        </w:rPr>
      </w:pPr>
      <w:r>
        <w:rPr>
          <w:rFonts w:ascii="Times New Roman" w:hAnsi="Times New Roman"/>
          <w:bCs/>
          <w:sz w:val="26"/>
          <w:szCs w:val="26"/>
        </w:rPr>
        <w:t>Р</w:t>
      </w:r>
      <w:r w:rsidR="004A4EA2" w:rsidRPr="0070255F">
        <w:rPr>
          <w:rFonts w:ascii="Times New Roman" w:hAnsi="Times New Roman"/>
          <w:bCs/>
          <w:sz w:val="26"/>
          <w:szCs w:val="26"/>
        </w:rPr>
        <w:t>исунок</w:t>
      </w:r>
      <w:r>
        <w:rPr>
          <w:rFonts w:ascii="Times New Roman" w:hAnsi="Times New Roman"/>
          <w:bCs/>
          <w:sz w:val="26"/>
          <w:szCs w:val="26"/>
        </w:rPr>
        <w:t>2.2.1</w:t>
      </w:r>
      <w:r w:rsidR="004A4EA2" w:rsidRPr="0070255F">
        <w:rPr>
          <w:rFonts w:ascii="Times New Roman" w:hAnsi="Times New Roman"/>
          <w:bCs/>
          <w:sz w:val="26"/>
          <w:szCs w:val="26"/>
        </w:rPr>
        <w:t xml:space="preserve"> – Обзорная схема района работ</w:t>
      </w:r>
    </w:p>
    <w:p w:rsidR="005E6506" w:rsidRDefault="005E6506" w:rsidP="0079748B">
      <w:pPr>
        <w:pStyle w:val="1"/>
      </w:pPr>
    </w:p>
    <w:p w:rsidR="00AD5151" w:rsidRPr="0070255F" w:rsidRDefault="006A45C8" w:rsidP="0079748B">
      <w:pPr>
        <w:pStyle w:val="1"/>
      </w:pPr>
      <w:r>
        <w:t>2.</w:t>
      </w:r>
      <w:r w:rsidR="00E93F5D" w:rsidRPr="0070255F">
        <w:t>3</w:t>
      </w:r>
      <w:r w:rsidR="004A4EA2" w:rsidRPr="0070255F">
        <w:t>. Перечень координат характерных точек границ зон планируемого размещения линейных объектов</w:t>
      </w:r>
    </w:p>
    <w:p w:rsidR="00B53585" w:rsidRPr="0070255F" w:rsidRDefault="00B53585" w:rsidP="0070255F">
      <w:pPr>
        <w:pStyle w:val="af5"/>
        <w:spacing w:before="0"/>
        <w:ind w:firstLine="709"/>
        <w:jc w:val="center"/>
        <w:rPr>
          <w:rFonts w:ascii="Times New Roman" w:hAnsi="Times New Roman"/>
          <w:b/>
          <w:sz w:val="26"/>
          <w:szCs w:val="26"/>
        </w:rPr>
      </w:pPr>
    </w:p>
    <w:p w:rsidR="00B53585" w:rsidRDefault="00B53585" w:rsidP="0070255F">
      <w:pPr>
        <w:pStyle w:val="af5"/>
        <w:spacing w:before="0"/>
        <w:ind w:firstLine="709"/>
        <w:rPr>
          <w:rFonts w:ascii="Times New Roman" w:hAnsi="Times New Roman"/>
          <w:sz w:val="26"/>
          <w:szCs w:val="26"/>
        </w:rPr>
      </w:pPr>
      <w:r w:rsidRPr="0070255F">
        <w:rPr>
          <w:rFonts w:ascii="Times New Roman" w:hAnsi="Times New Roman"/>
          <w:sz w:val="26"/>
          <w:szCs w:val="26"/>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p w:rsidR="004D2191" w:rsidRPr="004D2191" w:rsidRDefault="004D2191" w:rsidP="0070255F">
      <w:pPr>
        <w:pStyle w:val="af5"/>
        <w:spacing w:before="0"/>
        <w:ind w:firstLine="709"/>
        <w:rPr>
          <w:rFonts w:ascii="Times New Roman" w:hAnsi="Times New Roman"/>
          <w:b/>
          <w:sz w:val="26"/>
          <w:szCs w:val="26"/>
        </w:rPr>
      </w:pPr>
      <w:r w:rsidRPr="004D2191">
        <w:rPr>
          <w:rFonts w:ascii="Times New Roman" w:hAnsi="Times New Roman"/>
          <w:b/>
          <w:sz w:val="26"/>
          <w:szCs w:val="26"/>
        </w:rPr>
        <w:t>Таблица 2.3.1Перечень координат характерных точек границ зон планируемого размещения линейных объектов</w:t>
      </w:r>
    </w:p>
    <w:tbl>
      <w:tblPr>
        <w:tblW w:w="945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0"/>
        <w:gridCol w:w="1305"/>
        <w:gridCol w:w="1922"/>
        <w:gridCol w:w="1560"/>
        <w:gridCol w:w="1871"/>
        <w:gridCol w:w="1871"/>
      </w:tblGrid>
      <w:tr w:rsidR="008B29B9" w:rsidRPr="00F056CB" w:rsidTr="008B29B9">
        <w:trPr>
          <w:cantSplit/>
        </w:trPr>
        <w:tc>
          <w:tcPr>
            <w:tcW w:w="930" w:type="dxa"/>
          </w:tcPr>
          <w:p w:rsidR="008B29B9" w:rsidRPr="00F056CB" w:rsidRDefault="008B29B9" w:rsidP="008B29B9">
            <w:pPr>
              <w:tabs>
                <w:tab w:val="left" w:pos="-14"/>
              </w:tabs>
              <w:jc w:val="center"/>
              <w:rPr>
                <w:b/>
                <w:lang w:eastAsia="ru-RU"/>
              </w:rPr>
            </w:pPr>
            <w:r>
              <w:rPr>
                <w:b/>
                <w:lang w:eastAsia="ru-RU"/>
              </w:rPr>
              <w:t xml:space="preserve">№ точки </w:t>
            </w:r>
          </w:p>
        </w:tc>
        <w:tc>
          <w:tcPr>
            <w:tcW w:w="1305" w:type="dxa"/>
            <w:vAlign w:val="center"/>
          </w:tcPr>
          <w:p w:rsidR="008B29B9" w:rsidRPr="00F056CB" w:rsidRDefault="008B29B9" w:rsidP="008B29B9">
            <w:pPr>
              <w:tabs>
                <w:tab w:val="left" w:pos="-14"/>
              </w:tabs>
              <w:jc w:val="center"/>
              <w:rPr>
                <w:b/>
                <w:lang w:eastAsia="ru-RU"/>
              </w:rPr>
            </w:pPr>
            <w:r w:rsidRPr="00F056CB">
              <w:rPr>
                <w:b/>
                <w:lang w:eastAsia="ru-RU"/>
              </w:rPr>
              <w:t>№ точки</w:t>
            </w:r>
            <w:r>
              <w:rPr>
                <w:b/>
                <w:lang w:eastAsia="ru-RU"/>
              </w:rPr>
              <w:t xml:space="preserve"> (сквозной)</w:t>
            </w:r>
          </w:p>
        </w:tc>
        <w:tc>
          <w:tcPr>
            <w:tcW w:w="1922" w:type="dxa"/>
            <w:vAlign w:val="center"/>
          </w:tcPr>
          <w:p w:rsidR="008B29B9" w:rsidRPr="00F056CB" w:rsidRDefault="008B29B9" w:rsidP="008B29B9">
            <w:pPr>
              <w:jc w:val="center"/>
              <w:rPr>
                <w:b/>
                <w:bCs/>
                <w:lang w:eastAsia="ru-RU"/>
              </w:rPr>
            </w:pPr>
            <w:r w:rsidRPr="00F056CB">
              <w:rPr>
                <w:b/>
                <w:lang w:eastAsia="ru-RU"/>
              </w:rPr>
              <w:t>Дирекционный угол</w:t>
            </w:r>
          </w:p>
        </w:tc>
        <w:tc>
          <w:tcPr>
            <w:tcW w:w="1560" w:type="dxa"/>
            <w:vAlign w:val="center"/>
          </w:tcPr>
          <w:p w:rsidR="008B29B9" w:rsidRPr="00F056CB" w:rsidRDefault="008B29B9" w:rsidP="008B29B9">
            <w:pPr>
              <w:jc w:val="center"/>
              <w:rPr>
                <w:b/>
                <w:bCs/>
                <w:lang w:eastAsia="ru-RU"/>
              </w:rPr>
            </w:pPr>
            <w:r>
              <w:rPr>
                <w:b/>
                <w:lang w:eastAsia="ru-RU"/>
              </w:rPr>
              <w:t>Расстояние</w:t>
            </w:r>
            <w:r w:rsidRPr="00F056CB">
              <w:rPr>
                <w:b/>
                <w:lang w:eastAsia="ru-RU"/>
              </w:rPr>
              <w:t>, м</w:t>
            </w:r>
          </w:p>
        </w:tc>
        <w:tc>
          <w:tcPr>
            <w:tcW w:w="1871" w:type="dxa"/>
            <w:vAlign w:val="center"/>
          </w:tcPr>
          <w:p w:rsidR="008B29B9" w:rsidRPr="00F056CB" w:rsidRDefault="008B29B9" w:rsidP="008B29B9">
            <w:pPr>
              <w:jc w:val="center"/>
              <w:rPr>
                <w:b/>
                <w:lang w:eastAsia="ru-RU"/>
              </w:rPr>
            </w:pPr>
            <w:r w:rsidRPr="00F056CB">
              <w:rPr>
                <w:b/>
                <w:lang w:val="en-US" w:eastAsia="ru-RU"/>
              </w:rPr>
              <w:t>X</w:t>
            </w:r>
          </w:p>
        </w:tc>
        <w:tc>
          <w:tcPr>
            <w:tcW w:w="1871" w:type="dxa"/>
            <w:vAlign w:val="center"/>
          </w:tcPr>
          <w:p w:rsidR="008B29B9" w:rsidRPr="00F056CB" w:rsidRDefault="008B29B9" w:rsidP="008B29B9">
            <w:pPr>
              <w:jc w:val="center"/>
              <w:rPr>
                <w:b/>
                <w:lang w:eastAsia="ru-RU"/>
              </w:rPr>
            </w:pPr>
            <w:r w:rsidRPr="00F056CB">
              <w:rPr>
                <w:b/>
                <w:lang w:val="en-US" w:eastAsia="ru-RU"/>
              </w:rPr>
              <w:t>Y</w:t>
            </w:r>
          </w:p>
        </w:tc>
      </w:tr>
      <w:tr w:rsidR="008B29B9" w:rsidTr="008B29B9">
        <w:tc>
          <w:tcPr>
            <w:tcW w:w="930" w:type="dxa"/>
            <w:vAlign w:val="center"/>
          </w:tcPr>
          <w:p w:rsidR="008B29B9" w:rsidRDefault="008B29B9" w:rsidP="008B29B9">
            <w:pPr>
              <w:jc w:val="center"/>
            </w:pPr>
            <w:r>
              <w:t>1</w:t>
            </w:r>
          </w:p>
        </w:tc>
        <w:tc>
          <w:tcPr>
            <w:tcW w:w="1305" w:type="dxa"/>
            <w:vAlign w:val="center"/>
          </w:tcPr>
          <w:p w:rsidR="008B29B9" w:rsidRDefault="008B29B9" w:rsidP="008B29B9">
            <w:pPr>
              <w:jc w:val="center"/>
            </w:pPr>
            <w:r>
              <w:t>1</w:t>
            </w:r>
          </w:p>
        </w:tc>
        <w:tc>
          <w:tcPr>
            <w:tcW w:w="1922" w:type="dxa"/>
            <w:vAlign w:val="center"/>
          </w:tcPr>
          <w:p w:rsidR="008B29B9" w:rsidRDefault="008B29B9" w:rsidP="008B29B9">
            <w:pPr>
              <w:jc w:val="center"/>
            </w:pPr>
            <w:r>
              <w:t>244°51'27"</w:t>
            </w:r>
          </w:p>
        </w:tc>
        <w:tc>
          <w:tcPr>
            <w:tcW w:w="1560" w:type="dxa"/>
            <w:vAlign w:val="center"/>
          </w:tcPr>
          <w:p w:rsidR="008B29B9" w:rsidRDefault="008B29B9" w:rsidP="008B29B9">
            <w:pPr>
              <w:jc w:val="center"/>
            </w:pPr>
            <w:r>
              <w:t>23,96</w:t>
            </w:r>
          </w:p>
        </w:tc>
        <w:tc>
          <w:tcPr>
            <w:tcW w:w="1871" w:type="dxa"/>
            <w:vAlign w:val="center"/>
          </w:tcPr>
          <w:p w:rsidR="008B29B9" w:rsidRDefault="008B29B9" w:rsidP="008B29B9">
            <w:pPr>
              <w:jc w:val="center"/>
            </w:pPr>
            <w:r>
              <w:t>2247523,98</w:t>
            </w:r>
          </w:p>
        </w:tc>
        <w:tc>
          <w:tcPr>
            <w:tcW w:w="1871" w:type="dxa"/>
            <w:vAlign w:val="center"/>
          </w:tcPr>
          <w:p w:rsidR="008B29B9" w:rsidRDefault="008B29B9" w:rsidP="008B29B9">
            <w:pPr>
              <w:jc w:val="center"/>
            </w:pPr>
            <w:r>
              <w:t>441953,52</w:t>
            </w:r>
          </w:p>
        </w:tc>
      </w:tr>
      <w:tr w:rsidR="008B29B9" w:rsidTr="008B29B9">
        <w:tc>
          <w:tcPr>
            <w:tcW w:w="930" w:type="dxa"/>
            <w:vAlign w:val="center"/>
          </w:tcPr>
          <w:p w:rsidR="008B29B9" w:rsidRDefault="008B29B9" w:rsidP="008B29B9">
            <w:pPr>
              <w:jc w:val="center"/>
            </w:pPr>
            <w:r>
              <w:t>2</w:t>
            </w:r>
          </w:p>
        </w:tc>
        <w:tc>
          <w:tcPr>
            <w:tcW w:w="1305" w:type="dxa"/>
            <w:vAlign w:val="center"/>
          </w:tcPr>
          <w:p w:rsidR="008B29B9" w:rsidRDefault="008B29B9" w:rsidP="008B29B9">
            <w:pPr>
              <w:jc w:val="center"/>
            </w:pPr>
            <w:r>
              <w:t>2</w:t>
            </w:r>
          </w:p>
        </w:tc>
        <w:tc>
          <w:tcPr>
            <w:tcW w:w="1922" w:type="dxa"/>
            <w:vAlign w:val="center"/>
          </w:tcPr>
          <w:p w:rsidR="008B29B9" w:rsidRDefault="008B29B9" w:rsidP="008B29B9">
            <w:pPr>
              <w:jc w:val="center"/>
            </w:pPr>
            <w:r>
              <w:t>153°57'51"</w:t>
            </w:r>
          </w:p>
        </w:tc>
        <w:tc>
          <w:tcPr>
            <w:tcW w:w="1560" w:type="dxa"/>
            <w:vAlign w:val="center"/>
          </w:tcPr>
          <w:p w:rsidR="008B29B9" w:rsidRDefault="008B29B9" w:rsidP="008B29B9">
            <w:pPr>
              <w:jc w:val="center"/>
            </w:pPr>
            <w:r>
              <w:t>11,62</w:t>
            </w:r>
          </w:p>
        </w:tc>
        <w:tc>
          <w:tcPr>
            <w:tcW w:w="1871" w:type="dxa"/>
            <w:vAlign w:val="center"/>
          </w:tcPr>
          <w:p w:rsidR="008B29B9" w:rsidRDefault="008B29B9" w:rsidP="008B29B9">
            <w:pPr>
              <w:jc w:val="center"/>
            </w:pPr>
            <w:r>
              <w:t>2247513,80</w:t>
            </w:r>
          </w:p>
        </w:tc>
        <w:tc>
          <w:tcPr>
            <w:tcW w:w="1871" w:type="dxa"/>
            <w:vAlign w:val="center"/>
          </w:tcPr>
          <w:p w:rsidR="008B29B9" w:rsidRDefault="008B29B9" w:rsidP="008B29B9">
            <w:pPr>
              <w:jc w:val="center"/>
            </w:pPr>
            <w:r>
              <w:t>441931,83</w:t>
            </w:r>
          </w:p>
        </w:tc>
      </w:tr>
      <w:tr w:rsidR="008B29B9" w:rsidTr="008B29B9">
        <w:tc>
          <w:tcPr>
            <w:tcW w:w="930" w:type="dxa"/>
            <w:vAlign w:val="center"/>
          </w:tcPr>
          <w:p w:rsidR="008B29B9" w:rsidRDefault="008B29B9" w:rsidP="008B29B9">
            <w:pPr>
              <w:jc w:val="center"/>
            </w:pPr>
            <w:r>
              <w:t>3</w:t>
            </w:r>
          </w:p>
        </w:tc>
        <w:tc>
          <w:tcPr>
            <w:tcW w:w="1305" w:type="dxa"/>
            <w:vAlign w:val="center"/>
          </w:tcPr>
          <w:p w:rsidR="008B29B9" w:rsidRDefault="008B29B9" w:rsidP="008B29B9">
            <w:pPr>
              <w:jc w:val="center"/>
            </w:pPr>
            <w:r>
              <w:t>3</w:t>
            </w:r>
          </w:p>
        </w:tc>
        <w:tc>
          <w:tcPr>
            <w:tcW w:w="1922" w:type="dxa"/>
            <w:vAlign w:val="center"/>
          </w:tcPr>
          <w:p w:rsidR="008B29B9" w:rsidRDefault="008B29B9" w:rsidP="008B29B9">
            <w:pPr>
              <w:jc w:val="center"/>
            </w:pPr>
            <w:r>
              <w:t>244°40'18"</w:t>
            </w:r>
          </w:p>
        </w:tc>
        <w:tc>
          <w:tcPr>
            <w:tcW w:w="1560" w:type="dxa"/>
            <w:vAlign w:val="center"/>
          </w:tcPr>
          <w:p w:rsidR="008B29B9" w:rsidRDefault="008B29B9" w:rsidP="008B29B9">
            <w:pPr>
              <w:jc w:val="center"/>
            </w:pPr>
            <w:r>
              <w:t>25,9</w:t>
            </w:r>
          </w:p>
        </w:tc>
        <w:tc>
          <w:tcPr>
            <w:tcW w:w="1871" w:type="dxa"/>
            <w:vAlign w:val="center"/>
          </w:tcPr>
          <w:p w:rsidR="008B29B9" w:rsidRDefault="008B29B9" w:rsidP="008B29B9">
            <w:pPr>
              <w:jc w:val="center"/>
            </w:pPr>
            <w:r>
              <w:t>2247503,36</w:t>
            </w:r>
          </w:p>
        </w:tc>
        <w:tc>
          <w:tcPr>
            <w:tcW w:w="1871" w:type="dxa"/>
            <w:vAlign w:val="center"/>
          </w:tcPr>
          <w:p w:rsidR="008B29B9" w:rsidRDefault="008B29B9" w:rsidP="008B29B9">
            <w:pPr>
              <w:jc w:val="center"/>
            </w:pPr>
            <w:r>
              <w:t>441936,93</w:t>
            </w:r>
          </w:p>
        </w:tc>
      </w:tr>
      <w:tr w:rsidR="008B29B9" w:rsidTr="008B29B9">
        <w:tc>
          <w:tcPr>
            <w:tcW w:w="930" w:type="dxa"/>
            <w:vAlign w:val="center"/>
          </w:tcPr>
          <w:p w:rsidR="008B29B9" w:rsidRDefault="008B29B9" w:rsidP="008B29B9">
            <w:pPr>
              <w:jc w:val="center"/>
            </w:pPr>
            <w:r>
              <w:t>4</w:t>
            </w:r>
          </w:p>
        </w:tc>
        <w:tc>
          <w:tcPr>
            <w:tcW w:w="1305" w:type="dxa"/>
            <w:vAlign w:val="center"/>
          </w:tcPr>
          <w:p w:rsidR="008B29B9" w:rsidRDefault="008B29B9" w:rsidP="008B29B9">
            <w:pPr>
              <w:jc w:val="center"/>
            </w:pPr>
            <w:r>
              <w:t>4</w:t>
            </w:r>
          </w:p>
        </w:tc>
        <w:tc>
          <w:tcPr>
            <w:tcW w:w="1922" w:type="dxa"/>
            <w:vAlign w:val="center"/>
          </w:tcPr>
          <w:p w:rsidR="008B29B9" w:rsidRDefault="008B29B9" w:rsidP="008B29B9">
            <w:pPr>
              <w:jc w:val="center"/>
            </w:pPr>
            <w:r>
              <w:t>154°27'45"</w:t>
            </w:r>
          </w:p>
        </w:tc>
        <w:tc>
          <w:tcPr>
            <w:tcW w:w="1560" w:type="dxa"/>
            <w:vAlign w:val="center"/>
          </w:tcPr>
          <w:p w:rsidR="008B29B9" w:rsidRDefault="008B29B9" w:rsidP="008B29B9">
            <w:pPr>
              <w:jc w:val="center"/>
            </w:pPr>
            <w:r>
              <w:t>1</w:t>
            </w:r>
          </w:p>
        </w:tc>
        <w:tc>
          <w:tcPr>
            <w:tcW w:w="1871" w:type="dxa"/>
            <w:vAlign w:val="center"/>
          </w:tcPr>
          <w:p w:rsidR="008B29B9" w:rsidRDefault="008B29B9" w:rsidP="008B29B9">
            <w:pPr>
              <w:jc w:val="center"/>
            </w:pPr>
            <w:r>
              <w:t>2247492,28</w:t>
            </w:r>
          </w:p>
        </w:tc>
        <w:tc>
          <w:tcPr>
            <w:tcW w:w="1871" w:type="dxa"/>
            <w:vAlign w:val="center"/>
          </w:tcPr>
          <w:p w:rsidR="008B29B9" w:rsidRDefault="008B29B9" w:rsidP="008B29B9">
            <w:pPr>
              <w:jc w:val="center"/>
            </w:pPr>
            <w:r>
              <w:t>441913,52</w:t>
            </w:r>
          </w:p>
        </w:tc>
      </w:tr>
      <w:tr w:rsidR="008B29B9" w:rsidTr="008B29B9">
        <w:tc>
          <w:tcPr>
            <w:tcW w:w="930" w:type="dxa"/>
            <w:vAlign w:val="center"/>
          </w:tcPr>
          <w:p w:rsidR="008B29B9" w:rsidRDefault="008B29B9" w:rsidP="008B29B9">
            <w:pPr>
              <w:jc w:val="center"/>
            </w:pPr>
            <w:r>
              <w:t>5</w:t>
            </w:r>
          </w:p>
        </w:tc>
        <w:tc>
          <w:tcPr>
            <w:tcW w:w="1305" w:type="dxa"/>
            <w:vAlign w:val="center"/>
          </w:tcPr>
          <w:p w:rsidR="008B29B9" w:rsidRDefault="008B29B9" w:rsidP="008B29B9">
            <w:pPr>
              <w:jc w:val="center"/>
            </w:pPr>
            <w:r>
              <w:t>5</w:t>
            </w:r>
          </w:p>
        </w:tc>
        <w:tc>
          <w:tcPr>
            <w:tcW w:w="1922" w:type="dxa"/>
            <w:vAlign w:val="center"/>
          </w:tcPr>
          <w:p w:rsidR="008B29B9" w:rsidRDefault="008B29B9" w:rsidP="008B29B9">
            <w:pPr>
              <w:jc w:val="center"/>
            </w:pPr>
            <w:r>
              <w:t>154°21'32"</w:t>
            </w:r>
          </w:p>
        </w:tc>
        <w:tc>
          <w:tcPr>
            <w:tcW w:w="1560" w:type="dxa"/>
            <w:vAlign w:val="center"/>
          </w:tcPr>
          <w:p w:rsidR="008B29B9" w:rsidRDefault="008B29B9" w:rsidP="008B29B9">
            <w:pPr>
              <w:jc w:val="center"/>
            </w:pPr>
            <w:r>
              <w:t>1,11</w:t>
            </w:r>
          </w:p>
        </w:tc>
        <w:tc>
          <w:tcPr>
            <w:tcW w:w="1871" w:type="dxa"/>
            <w:vAlign w:val="center"/>
          </w:tcPr>
          <w:p w:rsidR="008B29B9" w:rsidRDefault="008B29B9" w:rsidP="008B29B9">
            <w:pPr>
              <w:jc w:val="center"/>
            </w:pPr>
            <w:r>
              <w:t>2247491,38</w:t>
            </w:r>
          </w:p>
        </w:tc>
        <w:tc>
          <w:tcPr>
            <w:tcW w:w="1871" w:type="dxa"/>
            <w:vAlign w:val="center"/>
          </w:tcPr>
          <w:p w:rsidR="008B29B9" w:rsidRDefault="008B29B9" w:rsidP="008B29B9">
            <w:pPr>
              <w:jc w:val="center"/>
            </w:pPr>
            <w:r>
              <w:t>441913,95</w:t>
            </w:r>
          </w:p>
        </w:tc>
      </w:tr>
      <w:tr w:rsidR="008B29B9" w:rsidTr="008B29B9">
        <w:tc>
          <w:tcPr>
            <w:tcW w:w="930" w:type="dxa"/>
            <w:vAlign w:val="center"/>
          </w:tcPr>
          <w:p w:rsidR="008B29B9" w:rsidRDefault="008B29B9" w:rsidP="008B29B9">
            <w:pPr>
              <w:jc w:val="center"/>
            </w:pPr>
            <w:r>
              <w:t>6</w:t>
            </w:r>
          </w:p>
        </w:tc>
        <w:tc>
          <w:tcPr>
            <w:tcW w:w="1305" w:type="dxa"/>
            <w:vAlign w:val="center"/>
          </w:tcPr>
          <w:p w:rsidR="008B29B9" w:rsidRDefault="008B29B9" w:rsidP="008B29B9">
            <w:pPr>
              <w:jc w:val="center"/>
            </w:pPr>
            <w:r>
              <w:t>6</w:t>
            </w:r>
          </w:p>
        </w:tc>
        <w:tc>
          <w:tcPr>
            <w:tcW w:w="1922" w:type="dxa"/>
            <w:vAlign w:val="center"/>
          </w:tcPr>
          <w:p w:rsidR="008B29B9" w:rsidRDefault="008B29B9" w:rsidP="008B29B9">
            <w:pPr>
              <w:jc w:val="center"/>
            </w:pPr>
            <w:r>
              <w:t>88°34'11"</w:t>
            </w:r>
          </w:p>
        </w:tc>
        <w:tc>
          <w:tcPr>
            <w:tcW w:w="1560" w:type="dxa"/>
            <w:vAlign w:val="center"/>
          </w:tcPr>
          <w:p w:rsidR="008B29B9" w:rsidRDefault="008B29B9" w:rsidP="008B29B9">
            <w:pPr>
              <w:jc w:val="center"/>
            </w:pPr>
            <w:r>
              <w:t>7,61</w:t>
            </w:r>
          </w:p>
        </w:tc>
        <w:tc>
          <w:tcPr>
            <w:tcW w:w="1871" w:type="dxa"/>
            <w:vAlign w:val="center"/>
          </w:tcPr>
          <w:p w:rsidR="008B29B9" w:rsidRDefault="008B29B9" w:rsidP="008B29B9">
            <w:pPr>
              <w:jc w:val="center"/>
            </w:pPr>
            <w:r>
              <w:t>2247490,38</w:t>
            </w:r>
          </w:p>
        </w:tc>
        <w:tc>
          <w:tcPr>
            <w:tcW w:w="1871" w:type="dxa"/>
            <w:vAlign w:val="center"/>
          </w:tcPr>
          <w:p w:rsidR="008B29B9" w:rsidRDefault="008B29B9" w:rsidP="008B29B9">
            <w:pPr>
              <w:jc w:val="center"/>
            </w:pPr>
            <w:r>
              <w:t>441914,43</w:t>
            </w:r>
          </w:p>
        </w:tc>
      </w:tr>
      <w:tr w:rsidR="008B29B9" w:rsidTr="008B29B9">
        <w:tc>
          <w:tcPr>
            <w:tcW w:w="930" w:type="dxa"/>
            <w:vAlign w:val="center"/>
          </w:tcPr>
          <w:p w:rsidR="008B29B9" w:rsidRDefault="008B29B9" w:rsidP="008B29B9">
            <w:pPr>
              <w:jc w:val="center"/>
            </w:pPr>
            <w:r>
              <w:t>7</w:t>
            </w:r>
          </w:p>
        </w:tc>
        <w:tc>
          <w:tcPr>
            <w:tcW w:w="1305" w:type="dxa"/>
            <w:vAlign w:val="center"/>
          </w:tcPr>
          <w:p w:rsidR="008B29B9" w:rsidRDefault="008B29B9" w:rsidP="008B29B9">
            <w:pPr>
              <w:jc w:val="center"/>
            </w:pPr>
            <w:r>
              <w:t>7</w:t>
            </w:r>
          </w:p>
        </w:tc>
        <w:tc>
          <w:tcPr>
            <w:tcW w:w="1922" w:type="dxa"/>
            <w:vAlign w:val="center"/>
          </w:tcPr>
          <w:p w:rsidR="008B29B9" w:rsidRDefault="008B29B9" w:rsidP="008B29B9">
            <w:pPr>
              <w:jc w:val="center"/>
            </w:pPr>
            <w:r>
              <w:t>128°49'1"</w:t>
            </w:r>
          </w:p>
        </w:tc>
        <w:tc>
          <w:tcPr>
            <w:tcW w:w="1560" w:type="dxa"/>
            <w:vAlign w:val="center"/>
          </w:tcPr>
          <w:p w:rsidR="008B29B9" w:rsidRDefault="008B29B9" w:rsidP="008B29B9">
            <w:pPr>
              <w:jc w:val="center"/>
            </w:pPr>
            <w:r>
              <w:t>6,83</w:t>
            </w:r>
          </w:p>
        </w:tc>
        <w:tc>
          <w:tcPr>
            <w:tcW w:w="1871" w:type="dxa"/>
            <w:vAlign w:val="center"/>
          </w:tcPr>
          <w:p w:rsidR="008B29B9" w:rsidRDefault="008B29B9" w:rsidP="008B29B9">
            <w:pPr>
              <w:jc w:val="center"/>
            </w:pPr>
            <w:r>
              <w:t>2247490,57</w:t>
            </w:r>
          </w:p>
        </w:tc>
        <w:tc>
          <w:tcPr>
            <w:tcW w:w="1871" w:type="dxa"/>
            <w:vAlign w:val="center"/>
          </w:tcPr>
          <w:p w:rsidR="008B29B9" w:rsidRDefault="008B29B9" w:rsidP="008B29B9">
            <w:pPr>
              <w:jc w:val="center"/>
            </w:pPr>
            <w:r>
              <w:t>441922,04</w:t>
            </w:r>
          </w:p>
        </w:tc>
      </w:tr>
      <w:tr w:rsidR="008B29B9" w:rsidTr="008B29B9">
        <w:tc>
          <w:tcPr>
            <w:tcW w:w="930" w:type="dxa"/>
            <w:vAlign w:val="center"/>
          </w:tcPr>
          <w:p w:rsidR="008B29B9" w:rsidRDefault="008B29B9" w:rsidP="008B29B9">
            <w:pPr>
              <w:jc w:val="center"/>
            </w:pPr>
            <w:r>
              <w:t>8</w:t>
            </w:r>
          </w:p>
        </w:tc>
        <w:tc>
          <w:tcPr>
            <w:tcW w:w="1305" w:type="dxa"/>
            <w:vAlign w:val="center"/>
          </w:tcPr>
          <w:p w:rsidR="008B29B9" w:rsidRDefault="008B29B9" w:rsidP="008B29B9">
            <w:pPr>
              <w:jc w:val="center"/>
            </w:pPr>
            <w:r>
              <w:t>8</w:t>
            </w:r>
          </w:p>
        </w:tc>
        <w:tc>
          <w:tcPr>
            <w:tcW w:w="1922" w:type="dxa"/>
            <w:vAlign w:val="center"/>
          </w:tcPr>
          <w:p w:rsidR="008B29B9" w:rsidRDefault="008B29B9" w:rsidP="008B29B9">
            <w:pPr>
              <w:jc w:val="center"/>
            </w:pPr>
            <w:r>
              <w:t>154°37'32"</w:t>
            </w:r>
          </w:p>
        </w:tc>
        <w:tc>
          <w:tcPr>
            <w:tcW w:w="1560" w:type="dxa"/>
            <w:vAlign w:val="center"/>
          </w:tcPr>
          <w:p w:rsidR="008B29B9" w:rsidRDefault="008B29B9" w:rsidP="008B29B9">
            <w:pPr>
              <w:jc w:val="center"/>
            </w:pPr>
            <w:r>
              <w:t>38,53</w:t>
            </w:r>
          </w:p>
        </w:tc>
        <w:tc>
          <w:tcPr>
            <w:tcW w:w="1871" w:type="dxa"/>
            <w:vAlign w:val="center"/>
          </w:tcPr>
          <w:p w:rsidR="008B29B9" w:rsidRDefault="008B29B9" w:rsidP="008B29B9">
            <w:pPr>
              <w:jc w:val="center"/>
            </w:pPr>
            <w:r>
              <w:t>2247486,29</w:t>
            </w:r>
          </w:p>
        </w:tc>
        <w:tc>
          <w:tcPr>
            <w:tcW w:w="1871" w:type="dxa"/>
            <w:vAlign w:val="center"/>
          </w:tcPr>
          <w:p w:rsidR="008B29B9" w:rsidRDefault="008B29B9" w:rsidP="008B29B9">
            <w:pPr>
              <w:jc w:val="center"/>
            </w:pPr>
            <w:r>
              <w:t>441927,36</w:t>
            </w:r>
          </w:p>
        </w:tc>
      </w:tr>
      <w:tr w:rsidR="008B29B9" w:rsidTr="008B29B9">
        <w:tc>
          <w:tcPr>
            <w:tcW w:w="930" w:type="dxa"/>
            <w:vAlign w:val="center"/>
          </w:tcPr>
          <w:p w:rsidR="008B29B9" w:rsidRDefault="008B29B9" w:rsidP="008B29B9">
            <w:pPr>
              <w:jc w:val="center"/>
            </w:pPr>
            <w:r>
              <w:t>9</w:t>
            </w:r>
          </w:p>
        </w:tc>
        <w:tc>
          <w:tcPr>
            <w:tcW w:w="1305" w:type="dxa"/>
            <w:vAlign w:val="center"/>
          </w:tcPr>
          <w:p w:rsidR="008B29B9" w:rsidRDefault="008B29B9" w:rsidP="008B29B9">
            <w:pPr>
              <w:jc w:val="center"/>
            </w:pPr>
            <w:r>
              <w:t>9</w:t>
            </w:r>
          </w:p>
        </w:tc>
        <w:tc>
          <w:tcPr>
            <w:tcW w:w="1922" w:type="dxa"/>
            <w:vAlign w:val="center"/>
          </w:tcPr>
          <w:p w:rsidR="008B29B9" w:rsidRDefault="008B29B9" w:rsidP="008B29B9">
            <w:pPr>
              <w:jc w:val="center"/>
            </w:pPr>
            <w:r>
              <w:t>197°38'1"</w:t>
            </w:r>
          </w:p>
        </w:tc>
        <w:tc>
          <w:tcPr>
            <w:tcW w:w="1560" w:type="dxa"/>
            <w:vAlign w:val="center"/>
          </w:tcPr>
          <w:p w:rsidR="008B29B9" w:rsidRDefault="008B29B9" w:rsidP="008B29B9">
            <w:pPr>
              <w:jc w:val="center"/>
            </w:pPr>
            <w:r>
              <w:t>9,04</w:t>
            </w:r>
          </w:p>
        </w:tc>
        <w:tc>
          <w:tcPr>
            <w:tcW w:w="1871" w:type="dxa"/>
            <w:vAlign w:val="center"/>
          </w:tcPr>
          <w:p w:rsidR="008B29B9" w:rsidRDefault="008B29B9" w:rsidP="008B29B9">
            <w:pPr>
              <w:jc w:val="center"/>
            </w:pPr>
            <w:r>
              <w:t>2247451,48</w:t>
            </w:r>
          </w:p>
        </w:tc>
        <w:tc>
          <w:tcPr>
            <w:tcW w:w="1871" w:type="dxa"/>
            <w:vAlign w:val="center"/>
          </w:tcPr>
          <w:p w:rsidR="008B29B9" w:rsidRDefault="008B29B9" w:rsidP="008B29B9">
            <w:pPr>
              <w:jc w:val="center"/>
            </w:pPr>
            <w:r>
              <w:t>441943,87</w:t>
            </w:r>
          </w:p>
        </w:tc>
      </w:tr>
      <w:tr w:rsidR="008B29B9" w:rsidTr="008B29B9">
        <w:tc>
          <w:tcPr>
            <w:tcW w:w="930" w:type="dxa"/>
            <w:vAlign w:val="center"/>
          </w:tcPr>
          <w:p w:rsidR="008B29B9" w:rsidRDefault="008B29B9" w:rsidP="008B29B9">
            <w:pPr>
              <w:jc w:val="center"/>
            </w:pPr>
            <w:r>
              <w:t>10</w:t>
            </w:r>
          </w:p>
        </w:tc>
        <w:tc>
          <w:tcPr>
            <w:tcW w:w="1305" w:type="dxa"/>
            <w:vAlign w:val="center"/>
          </w:tcPr>
          <w:p w:rsidR="008B29B9" w:rsidRDefault="008B29B9" w:rsidP="008B29B9">
            <w:pPr>
              <w:jc w:val="center"/>
            </w:pPr>
            <w:r>
              <w:t>10</w:t>
            </w:r>
          </w:p>
        </w:tc>
        <w:tc>
          <w:tcPr>
            <w:tcW w:w="1922" w:type="dxa"/>
            <w:vAlign w:val="center"/>
          </w:tcPr>
          <w:p w:rsidR="008B29B9" w:rsidRDefault="008B29B9" w:rsidP="008B29B9">
            <w:pPr>
              <w:jc w:val="center"/>
            </w:pPr>
            <w:r>
              <w:t>260°41'44"</w:t>
            </w:r>
          </w:p>
        </w:tc>
        <w:tc>
          <w:tcPr>
            <w:tcW w:w="1560" w:type="dxa"/>
            <w:vAlign w:val="center"/>
          </w:tcPr>
          <w:p w:rsidR="008B29B9" w:rsidRDefault="008B29B9" w:rsidP="008B29B9">
            <w:pPr>
              <w:jc w:val="center"/>
            </w:pPr>
            <w:r>
              <w:t>13,73</w:t>
            </w:r>
          </w:p>
        </w:tc>
        <w:tc>
          <w:tcPr>
            <w:tcW w:w="1871" w:type="dxa"/>
            <w:vAlign w:val="center"/>
          </w:tcPr>
          <w:p w:rsidR="008B29B9" w:rsidRDefault="008B29B9" w:rsidP="008B29B9">
            <w:pPr>
              <w:jc w:val="center"/>
            </w:pPr>
            <w:r>
              <w:t>2247442,86</w:t>
            </w:r>
          </w:p>
        </w:tc>
        <w:tc>
          <w:tcPr>
            <w:tcW w:w="1871" w:type="dxa"/>
            <w:vAlign w:val="center"/>
          </w:tcPr>
          <w:p w:rsidR="008B29B9" w:rsidRDefault="008B29B9" w:rsidP="008B29B9">
            <w:pPr>
              <w:jc w:val="center"/>
            </w:pPr>
            <w:r>
              <w:t>441941,13</w:t>
            </w:r>
          </w:p>
        </w:tc>
      </w:tr>
      <w:tr w:rsidR="008B29B9" w:rsidTr="008B29B9">
        <w:tc>
          <w:tcPr>
            <w:tcW w:w="930" w:type="dxa"/>
            <w:vAlign w:val="center"/>
          </w:tcPr>
          <w:p w:rsidR="008B29B9" w:rsidRDefault="008B29B9" w:rsidP="008B29B9">
            <w:pPr>
              <w:jc w:val="center"/>
            </w:pPr>
            <w:r>
              <w:t>11</w:t>
            </w:r>
          </w:p>
        </w:tc>
        <w:tc>
          <w:tcPr>
            <w:tcW w:w="1305" w:type="dxa"/>
            <w:vAlign w:val="center"/>
          </w:tcPr>
          <w:p w:rsidR="008B29B9" w:rsidRDefault="008B29B9" w:rsidP="008B29B9">
            <w:pPr>
              <w:jc w:val="center"/>
            </w:pPr>
            <w:r>
              <w:t>11</w:t>
            </w:r>
          </w:p>
        </w:tc>
        <w:tc>
          <w:tcPr>
            <w:tcW w:w="1922" w:type="dxa"/>
            <w:vAlign w:val="center"/>
          </w:tcPr>
          <w:p w:rsidR="008B29B9" w:rsidRDefault="008B29B9" w:rsidP="008B29B9">
            <w:pPr>
              <w:jc w:val="center"/>
            </w:pPr>
            <w:r>
              <w:t>243°35'43"</w:t>
            </w:r>
          </w:p>
        </w:tc>
        <w:tc>
          <w:tcPr>
            <w:tcW w:w="1560" w:type="dxa"/>
            <w:vAlign w:val="center"/>
          </w:tcPr>
          <w:p w:rsidR="008B29B9" w:rsidRDefault="008B29B9" w:rsidP="008B29B9">
            <w:pPr>
              <w:jc w:val="center"/>
            </w:pPr>
            <w:r>
              <w:t>17,58</w:t>
            </w:r>
          </w:p>
        </w:tc>
        <w:tc>
          <w:tcPr>
            <w:tcW w:w="1871" w:type="dxa"/>
            <w:vAlign w:val="center"/>
          </w:tcPr>
          <w:p w:rsidR="008B29B9" w:rsidRDefault="008B29B9" w:rsidP="008B29B9">
            <w:pPr>
              <w:jc w:val="center"/>
            </w:pPr>
            <w:r>
              <w:t>2247440,64</w:t>
            </w:r>
          </w:p>
        </w:tc>
        <w:tc>
          <w:tcPr>
            <w:tcW w:w="1871" w:type="dxa"/>
            <w:vAlign w:val="center"/>
          </w:tcPr>
          <w:p w:rsidR="008B29B9" w:rsidRDefault="008B29B9" w:rsidP="008B29B9">
            <w:pPr>
              <w:jc w:val="center"/>
            </w:pPr>
            <w:r>
              <w:t>441927,58</w:t>
            </w:r>
          </w:p>
        </w:tc>
      </w:tr>
      <w:tr w:rsidR="008B29B9" w:rsidTr="008B29B9">
        <w:tc>
          <w:tcPr>
            <w:tcW w:w="930" w:type="dxa"/>
            <w:vAlign w:val="center"/>
          </w:tcPr>
          <w:p w:rsidR="008B29B9" w:rsidRDefault="008B29B9" w:rsidP="008B29B9">
            <w:pPr>
              <w:jc w:val="center"/>
            </w:pPr>
            <w:r>
              <w:t>12</w:t>
            </w:r>
          </w:p>
        </w:tc>
        <w:tc>
          <w:tcPr>
            <w:tcW w:w="1305" w:type="dxa"/>
            <w:vAlign w:val="center"/>
          </w:tcPr>
          <w:p w:rsidR="008B29B9" w:rsidRDefault="008B29B9" w:rsidP="008B29B9">
            <w:pPr>
              <w:jc w:val="center"/>
            </w:pPr>
            <w:r>
              <w:t>12</w:t>
            </w:r>
          </w:p>
        </w:tc>
        <w:tc>
          <w:tcPr>
            <w:tcW w:w="1922" w:type="dxa"/>
            <w:vAlign w:val="center"/>
          </w:tcPr>
          <w:p w:rsidR="008B29B9" w:rsidRDefault="008B29B9" w:rsidP="008B29B9">
            <w:pPr>
              <w:jc w:val="center"/>
            </w:pPr>
            <w:r>
              <w:t>331°35'42"</w:t>
            </w:r>
          </w:p>
        </w:tc>
        <w:tc>
          <w:tcPr>
            <w:tcW w:w="1560" w:type="dxa"/>
            <w:vAlign w:val="center"/>
          </w:tcPr>
          <w:p w:rsidR="008B29B9" w:rsidRDefault="008B29B9" w:rsidP="008B29B9">
            <w:pPr>
              <w:jc w:val="center"/>
            </w:pPr>
            <w:r>
              <w:t>30,5</w:t>
            </w:r>
          </w:p>
        </w:tc>
        <w:tc>
          <w:tcPr>
            <w:tcW w:w="1871" w:type="dxa"/>
            <w:vAlign w:val="center"/>
          </w:tcPr>
          <w:p w:rsidR="008B29B9" w:rsidRDefault="008B29B9" w:rsidP="008B29B9">
            <w:pPr>
              <w:jc w:val="center"/>
            </w:pPr>
            <w:r>
              <w:t>2247432,82</w:t>
            </w:r>
          </w:p>
        </w:tc>
        <w:tc>
          <w:tcPr>
            <w:tcW w:w="1871" w:type="dxa"/>
            <w:vAlign w:val="center"/>
          </w:tcPr>
          <w:p w:rsidR="008B29B9" w:rsidRDefault="008B29B9" w:rsidP="008B29B9">
            <w:pPr>
              <w:jc w:val="center"/>
            </w:pPr>
            <w:r>
              <w:t>441911,83</w:t>
            </w:r>
          </w:p>
        </w:tc>
      </w:tr>
      <w:tr w:rsidR="008B29B9" w:rsidTr="008B29B9">
        <w:tc>
          <w:tcPr>
            <w:tcW w:w="930" w:type="dxa"/>
            <w:vAlign w:val="center"/>
          </w:tcPr>
          <w:p w:rsidR="008B29B9" w:rsidRDefault="008B29B9" w:rsidP="008B29B9">
            <w:pPr>
              <w:jc w:val="center"/>
            </w:pPr>
            <w:r>
              <w:lastRenderedPageBreak/>
              <w:t>13</w:t>
            </w:r>
          </w:p>
        </w:tc>
        <w:tc>
          <w:tcPr>
            <w:tcW w:w="1305" w:type="dxa"/>
            <w:vAlign w:val="center"/>
          </w:tcPr>
          <w:p w:rsidR="008B29B9" w:rsidRDefault="008B29B9" w:rsidP="008B29B9">
            <w:pPr>
              <w:jc w:val="center"/>
            </w:pPr>
            <w:r>
              <w:t>13</w:t>
            </w:r>
          </w:p>
        </w:tc>
        <w:tc>
          <w:tcPr>
            <w:tcW w:w="1922" w:type="dxa"/>
            <w:vAlign w:val="center"/>
          </w:tcPr>
          <w:p w:rsidR="008B29B9" w:rsidRDefault="008B29B9" w:rsidP="008B29B9">
            <w:pPr>
              <w:jc w:val="center"/>
            </w:pPr>
            <w:r>
              <w:t>241°34'41"</w:t>
            </w:r>
          </w:p>
        </w:tc>
        <w:tc>
          <w:tcPr>
            <w:tcW w:w="1560" w:type="dxa"/>
            <w:vAlign w:val="center"/>
          </w:tcPr>
          <w:p w:rsidR="008B29B9" w:rsidRDefault="008B29B9" w:rsidP="008B29B9">
            <w:pPr>
              <w:jc w:val="center"/>
            </w:pPr>
            <w:r>
              <w:t>8</w:t>
            </w:r>
          </w:p>
        </w:tc>
        <w:tc>
          <w:tcPr>
            <w:tcW w:w="1871" w:type="dxa"/>
            <w:vAlign w:val="center"/>
          </w:tcPr>
          <w:p w:rsidR="008B29B9" w:rsidRDefault="008B29B9" w:rsidP="008B29B9">
            <w:pPr>
              <w:jc w:val="center"/>
            </w:pPr>
            <w:r>
              <w:t>2247459,65</w:t>
            </w:r>
          </w:p>
        </w:tc>
        <w:tc>
          <w:tcPr>
            <w:tcW w:w="1871" w:type="dxa"/>
            <w:vAlign w:val="center"/>
          </w:tcPr>
          <w:p w:rsidR="008B29B9" w:rsidRDefault="008B29B9" w:rsidP="008B29B9">
            <w:pPr>
              <w:jc w:val="center"/>
            </w:pPr>
            <w:r>
              <w:t>441897,32</w:t>
            </w:r>
          </w:p>
        </w:tc>
      </w:tr>
      <w:tr w:rsidR="008B29B9" w:rsidTr="008B29B9">
        <w:tc>
          <w:tcPr>
            <w:tcW w:w="930" w:type="dxa"/>
            <w:vAlign w:val="center"/>
          </w:tcPr>
          <w:p w:rsidR="008B29B9" w:rsidRDefault="008B29B9" w:rsidP="008B29B9">
            <w:pPr>
              <w:jc w:val="center"/>
            </w:pPr>
            <w:r>
              <w:t>14</w:t>
            </w:r>
          </w:p>
        </w:tc>
        <w:tc>
          <w:tcPr>
            <w:tcW w:w="1305" w:type="dxa"/>
            <w:vAlign w:val="center"/>
          </w:tcPr>
          <w:p w:rsidR="008B29B9" w:rsidRDefault="008B29B9" w:rsidP="008B29B9">
            <w:pPr>
              <w:jc w:val="center"/>
            </w:pPr>
            <w:r>
              <w:t>14</w:t>
            </w:r>
          </w:p>
        </w:tc>
        <w:tc>
          <w:tcPr>
            <w:tcW w:w="1922" w:type="dxa"/>
            <w:vAlign w:val="center"/>
          </w:tcPr>
          <w:p w:rsidR="008B29B9" w:rsidRDefault="008B29B9" w:rsidP="008B29B9">
            <w:pPr>
              <w:jc w:val="center"/>
            </w:pPr>
            <w:r>
              <w:t>151°34'7"</w:t>
            </w:r>
          </w:p>
        </w:tc>
        <w:tc>
          <w:tcPr>
            <w:tcW w:w="1560" w:type="dxa"/>
            <w:vAlign w:val="center"/>
          </w:tcPr>
          <w:p w:rsidR="008B29B9" w:rsidRDefault="008B29B9" w:rsidP="008B29B9">
            <w:pPr>
              <w:jc w:val="center"/>
            </w:pPr>
            <w:r>
              <w:t>38,58</w:t>
            </w:r>
          </w:p>
        </w:tc>
        <w:tc>
          <w:tcPr>
            <w:tcW w:w="1871" w:type="dxa"/>
            <w:vAlign w:val="center"/>
          </w:tcPr>
          <w:p w:rsidR="008B29B9" w:rsidRDefault="008B29B9" w:rsidP="008B29B9">
            <w:pPr>
              <w:jc w:val="center"/>
            </w:pPr>
            <w:r>
              <w:t>2247455,84</w:t>
            </w:r>
          </w:p>
        </w:tc>
        <w:tc>
          <w:tcPr>
            <w:tcW w:w="1871" w:type="dxa"/>
            <w:vAlign w:val="center"/>
          </w:tcPr>
          <w:p w:rsidR="008B29B9" w:rsidRDefault="008B29B9" w:rsidP="008B29B9">
            <w:pPr>
              <w:jc w:val="center"/>
            </w:pPr>
            <w:r>
              <w:t>441890,28</w:t>
            </w:r>
          </w:p>
        </w:tc>
      </w:tr>
      <w:tr w:rsidR="008B29B9" w:rsidTr="008B29B9">
        <w:tc>
          <w:tcPr>
            <w:tcW w:w="930" w:type="dxa"/>
            <w:vAlign w:val="center"/>
          </w:tcPr>
          <w:p w:rsidR="008B29B9" w:rsidRDefault="008B29B9" w:rsidP="008B29B9">
            <w:pPr>
              <w:jc w:val="center"/>
            </w:pPr>
            <w:r>
              <w:t>15</w:t>
            </w:r>
          </w:p>
        </w:tc>
        <w:tc>
          <w:tcPr>
            <w:tcW w:w="1305" w:type="dxa"/>
            <w:vAlign w:val="center"/>
          </w:tcPr>
          <w:p w:rsidR="008B29B9" w:rsidRDefault="008B29B9" w:rsidP="008B29B9">
            <w:pPr>
              <w:jc w:val="center"/>
            </w:pPr>
            <w:r>
              <w:t>15</w:t>
            </w:r>
          </w:p>
        </w:tc>
        <w:tc>
          <w:tcPr>
            <w:tcW w:w="1922" w:type="dxa"/>
            <w:vAlign w:val="center"/>
          </w:tcPr>
          <w:p w:rsidR="008B29B9" w:rsidRDefault="008B29B9" w:rsidP="008B29B9">
            <w:pPr>
              <w:jc w:val="center"/>
            </w:pPr>
            <w:r>
              <w:t>241°45'18"</w:t>
            </w:r>
          </w:p>
        </w:tc>
        <w:tc>
          <w:tcPr>
            <w:tcW w:w="1560" w:type="dxa"/>
            <w:vAlign w:val="center"/>
          </w:tcPr>
          <w:p w:rsidR="008B29B9" w:rsidRDefault="008B29B9" w:rsidP="008B29B9">
            <w:pPr>
              <w:jc w:val="center"/>
            </w:pPr>
            <w:r>
              <w:t>4,88</w:t>
            </w:r>
          </w:p>
        </w:tc>
        <w:tc>
          <w:tcPr>
            <w:tcW w:w="1871" w:type="dxa"/>
            <w:vAlign w:val="center"/>
          </w:tcPr>
          <w:p w:rsidR="008B29B9" w:rsidRDefault="008B29B9" w:rsidP="008B29B9">
            <w:pPr>
              <w:jc w:val="center"/>
            </w:pPr>
            <w:r>
              <w:t>2247421,91</w:t>
            </w:r>
          </w:p>
        </w:tc>
        <w:tc>
          <w:tcPr>
            <w:tcW w:w="1871" w:type="dxa"/>
            <w:vAlign w:val="center"/>
          </w:tcPr>
          <w:p w:rsidR="008B29B9" w:rsidRDefault="008B29B9" w:rsidP="008B29B9">
            <w:pPr>
              <w:jc w:val="center"/>
            </w:pPr>
            <w:r>
              <w:t>441908,65</w:t>
            </w:r>
          </w:p>
        </w:tc>
      </w:tr>
      <w:tr w:rsidR="008B29B9" w:rsidTr="008B29B9">
        <w:tc>
          <w:tcPr>
            <w:tcW w:w="930" w:type="dxa"/>
            <w:vAlign w:val="center"/>
          </w:tcPr>
          <w:p w:rsidR="008B29B9" w:rsidRDefault="008B29B9" w:rsidP="008B29B9">
            <w:pPr>
              <w:jc w:val="center"/>
            </w:pPr>
            <w:r>
              <w:t>16</w:t>
            </w:r>
          </w:p>
        </w:tc>
        <w:tc>
          <w:tcPr>
            <w:tcW w:w="1305" w:type="dxa"/>
            <w:vAlign w:val="center"/>
          </w:tcPr>
          <w:p w:rsidR="008B29B9" w:rsidRDefault="008B29B9" w:rsidP="008B29B9">
            <w:pPr>
              <w:jc w:val="center"/>
            </w:pPr>
            <w:r>
              <w:t>16</w:t>
            </w:r>
          </w:p>
        </w:tc>
        <w:tc>
          <w:tcPr>
            <w:tcW w:w="1922" w:type="dxa"/>
            <w:vAlign w:val="center"/>
          </w:tcPr>
          <w:p w:rsidR="008B29B9" w:rsidRDefault="008B29B9" w:rsidP="008B29B9">
            <w:pPr>
              <w:jc w:val="center"/>
            </w:pPr>
            <w:r>
              <w:t>152°14'36"</w:t>
            </w:r>
          </w:p>
        </w:tc>
        <w:tc>
          <w:tcPr>
            <w:tcW w:w="1560" w:type="dxa"/>
            <w:vAlign w:val="center"/>
          </w:tcPr>
          <w:p w:rsidR="008B29B9" w:rsidRDefault="008B29B9" w:rsidP="008B29B9">
            <w:pPr>
              <w:jc w:val="center"/>
            </w:pPr>
            <w:r>
              <w:t>30,75</w:t>
            </w:r>
          </w:p>
        </w:tc>
        <w:tc>
          <w:tcPr>
            <w:tcW w:w="1871" w:type="dxa"/>
            <w:vAlign w:val="center"/>
          </w:tcPr>
          <w:p w:rsidR="008B29B9" w:rsidRDefault="008B29B9" w:rsidP="008B29B9">
            <w:pPr>
              <w:jc w:val="center"/>
            </w:pPr>
            <w:r>
              <w:t>2247419,60</w:t>
            </w:r>
          </w:p>
        </w:tc>
        <w:tc>
          <w:tcPr>
            <w:tcW w:w="1871" w:type="dxa"/>
            <w:vAlign w:val="center"/>
          </w:tcPr>
          <w:p w:rsidR="008B29B9" w:rsidRDefault="008B29B9" w:rsidP="008B29B9">
            <w:pPr>
              <w:jc w:val="center"/>
            </w:pPr>
            <w:r>
              <w:t>441904,35</w:t>
            </w:r>
          </w:p>
        </w:tc>
      </w:tr>
      <w:tr w:rsidR="008B29B9" w:rsidTr="008B29B9">
        <w:tc>
          <w:tcPr>
            <w:tcW w:w="930" w:type="dxa"/>
            <w:vAlign w:val="center"/>
          </w:tcPr>
          <w:p w:rsidR="008B29B9" w:rsidRDefault="008B29B9" w:rsidP="008B29B9">
            <w:pPr>
              <w:jc w:val="center"/>
            </w:pPr>
            <w:r>
              <w:t>17</w:t>
            </w:r>
          </w:p>
        </w:tc>
        <w:tc>
          <w:tcPr>
            <w:tcW w:w="1305" w:type="dxa"/>
            <w:vAlign w:val="center"/>
          </w:tcPr>
          <w:p w:rsidR="008B29B9" w:rsidRDefault="008B29B9" w:rsidP="008B29B9">
            <w:pPr>
              <w:jc w:val="center"/>
            </w:pPr>
            <w:r>
              <w:t>17</w:t>
            </w:r>
          </w:p>
        </w:tc>
        <w:tc>
          <w:tcPr>
            <w:tcW w:w="1922" w:type="dxa"/>
            <w:vAlign w:val="center"/>
          </w:tcPr>
          <w:p w:rsidR="008B29B9" w:rsidRDefault="008B29B9" w:rsidP="008B29B9">
            <w:pPr>
              <w:jc w:val="center"/>
            </w:pPr>
            <w:r>
              <w:t>65°1'10"</w:t>
            </w:r>
          </w:p>
        </w:tc>
        <w:tc>
          <w:tcPr>
            <w:tcW w:w="1560" w:type="dxa"/>
            <w:vAlign w:val="center"/>
          </w:tcPr>
          <w:p w:rsidR="008B29B9" w:rsidRDefault="008B29B9" w:rsidP="008B29B9">
            <w:pPr>
              <w:jc w:val="center"/>
            </w:pPr>
            <w:r>
              <w:t>8,57</w:t>
            </w:r>
          </w:p>
        </w:tc>
        <w:tc>
          <w:tcPr>
            <w:tcW w:w="1871" w:type="dxa"/>
            <w:vAlign w:val="center"/>
          </w:tcPr>
          <w:p w:rsidR="008B29B9" w:rsidRDefault="008B29B9" w:rsidP="008B29B9">
            <w:pPr>
              <w:jc w:val="center"/>
            </w:pPr>
            <w:r>
              <w:t>2247392,39</w:t>
            </w:r>
          </w:p>
        </w:tc>
        <w:tc>
          <w:tcPr>
            <w:tcW w:w="1871" w:type="dxa"/>
            <w:vAlign w:val="center"/>
          </w:tcPr>
          <w:p w:rsidR="008B29B9" w:rsidRDefault="008B29B9" w:rsidP="008B29B9">
            <w:pPr>
              <w:jc w:val="center"/>
            </w:pPr>
            <w:r>
              <w:t>441918,67</w:t>
            </w:r>
          </w:p>
        </w:tc>
      </w:tr>
      <w:tr w:rsidR="008B29B9" w:rsidTr="008B29B9">
        <w:tc>
          <w:tcPr>
            <w:tcW w:w="930" w:type="dxa"/>
            <w:vAlign w:val="center"/>
          </w:tcPr>
          <w:p w:rsidR="008B29B9" w:rsidRDefault="008B29B9" w:rsidP="008B29B9">
            <w:pPr>
              <w:jc w:val="center"/>
            </w:pPr>
            <w:r>
              <w:t>18</w:t>
            </w:r>
          </w:p>
        </w:tc>
        <w:tc>
          <w:tcPr>
            <w:tcW w:w="1305" w:type="dxa"/>
            <w:vAlign w:val="center"/>
          </w:tcPr>
          <w:p w:rsidR="008B29B9" w:rsidRDefault="008B29B9" w:rsidP="008B29B9">
            <w:pPr>
              <w:jc w:val="center"/>
            </w:pPr>
            <w:r>
              <w:t>18</w:t>
            </w:r>
          </w:p>
        </w:tc>
        <w:tc>
          <w:tcPr>
            <w:tcW w:w="1922" w:type="dxa"/>
            <w:vAlign w:val="center"/>
          </w:tcPr>
          <w:p w:rsidR="008B29B9" w:rsidRDefault="008B29B9" w:rsidP="008B29B9">
            <w:pPr>
              <w:jc w:val="center"/>
            </w:pPr>
            <w:r>
              <w:t>154°3'39"</w:t>
            </w:r>
          </w:p>
        </w:tc>
        <w:tc>
          <w:tcPr>
            <w:tcW w:w="1560" w:type="dxa"/>
            <w:vAlign w:val="center"/>
          </w:tcPr>
          <w:p w:rsidR="008B29B9" w:rsidRDefault="008B29B9" w:rsidP="008B29B9">
            <w:pPr>
              <w:jc w:val="center"/>
            </w:pPr>
            <w:r>
              <w:t>34,8</w:t>
            </w:r>
          </w:p>
        </w:tc>
        <w:tc>
          <w:tcPr>
            <w:tcW w:w="1871" w:type="dxa"/>
            <w:vAlign w:val="center"/>
          </w:tcPr>
          <w:p w:rsidR="008B29B9" w:rsidRDefault="008B29B9" w:rsidP="008B29B9">
            <w:pPr>
              <w:jc w:val="center"/>
            </w:pPr>
            <w:r>
              <w:t>2247396,01</w:t>
            </w:r>
          </w:p>
        </w:tc>
        <w:tc>
          <w:tcPr>
            <w:tcW w:w="1871" w:type="dxa"/>
            <w:vAlign w:val="center"/>
          </w:tcPr>
          <w:p w:rsidR="008B29B9" w:rsidRDefault="008B29B9" w:rsidP="008B29B9">
            <w:pPr>
              <w:jc w:val="center"/>
            </w:pPr>
            <w:r>
              <w:t>441926,44</w:t>
            </w:r>
          </w:p>
        </w:tc>
      </w:tr>
      <w:tr w:rsidR="008B29B9" w:rsidTr="008B29B9">
        <w:tc>
          <w:tcPr>
            <w:tcW w:w="930" w:type="dxa"/>
            <w:vAlign w:val="center"/>
          </w:tcPr>
          <w:p w:rsidR="008B29B9" w:rsidRDefault="008B29B9" w:rsidP="008B29B9">
            <w:pPr>
              <w:jc w:val="center"/>
            </w:pPr>
            <w:r>
              <w:t>19</w:t>
            </w:r>
          </w:p>
        </w:tc>
        <w:tc>
          <w:tcPr>
            <w:tcW w:w="1305" w:type="dxa"/>
            <w:vAlign w:val="center"/>
          </w:tcPr>
          <w:p w:rsidR="008B29B9" w:rsidRDefault="008B29B9" w:rsidP="008B29B9">
            <w:pPr>
              <w:jc w:val="center"/>
            </w:pPr>
            <w:r>
              <w:t>19</w:t>
            </w:r>
          </w:p>
        </w:tc>
        <w:tc>
          <w:tcPr>
            <w:tcW w:w="1922" w:type="dxa"/>
            <w:vAlign w:val="center"/>
          </w:tcPr>
          <w:p w:rsidR="008B29B9" w:rsidRDefault="008B29B9" w:rsidP="008B29B9">
            <w:pPr>
              <w:jc w:val="center"/>
            </w:pPr>
            <w:r>
              <w:t>217°3'52"</w:t>
            </w:r>
          </w:p>
        </w:tc>
        <w:tc>
          <w:tcPr>
            <w:tcW w:w="1560" w:type="dxa"/>
            <w:vAlign w:val="center"/>
          </w:tcPr>
          <w:p w:rsidR="008B29B9" w:rsidRDefault="008B29B9" w:rsidP="008B29B9">
            <w:pPr>
              <w:jc w:val="center"/>
            </w:pPr>
            <w:r>
              <w:t>109,5</w:t>
            </w:r>
          </w:p>
        </w:tc>
        <w:tc>
          <w:tcPr>
            <w:tcW w:w="1871" w:type="dxa"/>
            <w:vAlign w:val="center"/>
          </w:tcPr>
          <w:p w:rsidR="008B29B9" w:rsidRDefault="008B29B9" w:rsidP="008B29B9">
            <w:pPr>
              <w:jc w:val="center"/>
            </w:pPr>
            <w:r>
              <w:t>2247364,72</w:t>
            </w:r>
          </w:p>
        </w:tc>
        <w:tc>
          <w:tcPr>
            <w:tcW w:w="1871" w:type="dxa"/>
            <w:vAlign w:val="center"/>
          </w:tcPr>
          <w:p w:rsidR="008B29B9" w:rsidRDefault="008B29B9" w:rsidP="008B29B9">
            <w:pPr>
              <w:jc w:val="center"/>
            </w:pPr>
            <w:r>
              <w:t>441941,66</w:t>
            </w:r>
          </w:p>
        </w:tc>
      </w:tr>
      <w:tr w:rsidR="008B29B9" w:rsidTr="008B29B9">
        <w:tc>
          <w:tcPr>
            <w:tcW w:w="930" w:type="dxa"/>
            <w:vAlign w:val="center"/>
          </w:tcPr>
          <w:p w:rsidR="008B29B9" w:rsidRDefault="008B29B9" w:rsidP="008B29B9">
            <w:pPr>
              <w:jc w:val="center"/>
            </w:pPr>
            <w:r>
              <w:t>20</w:t>
            </w:r>
          </w:p>
        </w:tc>
        <w:tc>
          <w:tcPr>
            <w:tcW w:w="1305" w:type="dxa"/>
            <w:vAlign w:val="center"/>
          </w:tcPr>
          <w:p w:rsidR="008B29B9" w:rsidRDefault="008B29B9" w:rsidP="008B29B9">
            <w:pPr>
              <w:jc w:val="center"/>
            </w:pPr>
            <w:r>
              <w:t>20</w:t>
            </w:r>
          </w:p>
        </w:tc>
        <w:tc>
          <w:tcPr>
            <w:tcW w:w="1922" w:type="dxa"/>
            <w:vAlign w:val="center"/>
          </w:tcPr>
          <w:p w:rsidR="008B29B9" w:rsidRDefault="008B29B9" w:rsidP="008B29B9">
            <w:pPr>
              <w:jc w:val="center"/>
            </w:pPr>
            <w:r>
              <w:t>307°55'47"</w:t>
            </w:r>
          </w:p>
        </w:tc>
        <w:tc>
          <w:tcPr>
            <w:tcW w:w="1560" w:type="dxa"/>
            <w:vAlign w:val="center"/>
          </w:tcPr>
          <w:p w:rsidR="008B29B9" w:rsidRDefault="008B29B9" w:rsidP="008B29B9">
            <w:pPr>
              <w:jc w:val="center"/>
            </w:pPr>
            <w:r>
              <w:t>1,84</w:t>
            </w:r>
          </w:p>
        </w:tc>
        <w:tc>
          <w:tcPr>
            <w:tcW w:w="1871" w:type="dxa"/>
            <w:vAlign w:val="center"/>
          </w:tcPr>
          <w:p w:rsidR="008B29B9" w:rsidRDefault="008B29B9" w:rsidP="008B29B9">
            <w:pPr>
              <w:jc w:val="center"/>
            </w:pPr>
            <w:r>
              <w:t>2247277,34</w:t>
            </w:r>
          </w:p>
        </w:tc>
        <w:tc>
          <w:tcPr>
            <w:tcW w:w="1871" w:type="dxa"/>
            <w:vAlign w:val="center"/>
          </w:tcPr>
          <w:p w:rsidR="008B29B9" w:rsidRDefault="008B29B9" w:rsidP="008B29B9">
            <w:pPr>
              <w:jc w:val="center"/>
            </w:pPr>
            <w:r>
              <w:t>441875,66</w:t>
            </w:r>
          </w:p>
        </w:tc>
      </w:tr>
      <w:tr w:rsidR="008B29B9" w:rsidTr="008B29B9">
        <w:tc>
          <w:tcPr>
            <w:tcW w:w="930" w:type="dxa"/>
            <w:vAlign w:val="center"/>
          </w:tcPr>
          <w:p w:rsidR="008B29B9" w:rsidRDefault="008B29B9" w:rsidP="008B29B9">
            <w:pPr>
              <w:jc w:val="center"/>
            </w:pPr>
            <w:r>
              <w:t>21</w:t>
            </w:r>
          </w:p>
        </w:tc>
        <w:tc>
          <w:tcPr>
            <w:tcW w:w="1305" w:type="dxa"/>
            <w:vAlign w:val="center"/>
          </w:tcPr>
          <w:p w:rsidR="008B29B9" w:rsidRDefault="008B29B9" w:rsidP="008B29B9">
            <w:pPr>
              <w:jc w:val="center"/>
            </w:pPr>
            <w:r>
              <w:t>21</w:t>
            </w:r>
          </w:p>
        </w:tc>
        <w:tc>
          <w:tcPr>
            <w:tcW w:w="1922" w:type="dxa"/>
            <w:vAlign w:val="center"/>
          </w:tcPr>
          <w:p w:rsidR="008B29B9" w:rsidRDefault="008B29B9" w:rsidP="008B29B9">
            <w:pPr>
              <w:jc w:val="center"/>
            </w:pPr>
            <w:r>
              <w:t>217°36'50"</w:t>
            </w:r>
          </w:p>
        </w:tc>
        <w:tc>
          <w:tcPr>
            <w:tcW w:w="1560" w:type="dxa"/>
            <w:vAlign w:val="center"/>
          </w:tcPr>
          <w:p w:rsidR="008B29B9" w:rsidRDefault="008B29B9" w:rsidP="008B29B9">
            <w:pPr>
              <w:jc w:val="center"/>
            </w:pPr>
            <w:r>
              <w:t>10,01</w:t>
            </w:r>
          </w:p>
        </w:tc>
        <w:tc>
          <w:tcPr>
            <w:tcW w:w="1871" w:type="dxa"/>
            <w:vAlign w:val="center"/>
          </w:tcPr>
          <w:p w:rsidR="008B29B9" w:rsidRDefault="008B29B9" w:rsidP="008B29B9">
            <w:pPr>
              <w:jc w:val="center"/>
            </w:pPr>
            <w:r>
              <w:t>2247278,47</w:t>
            </w:r>
          </w:p>
        </w:tc>
        <w:tc>
          <w:tcPr>
            <w:tcW w:w="1871" w:type="dxa"/>
            <w:vAlign w:val="center"/>
          </w:tcPr>
          <w:p w:rsidR="008B29B9" w:rsidRDefault="008B29B9" w:rsidP="008B29B9">
            <w:pPr>
              <w:jc w:val="center"/>
            </w:pPr>
            <w:r>
              <w:t>441874,21</w:t>
            </w:r>
          </w:p>
        </w:tc>
      </w:tr>
      <w:tr w:rsidR="008B29B9" w:rsidTr="008B29B9">
        <w:tc>
          <w:tcPr>
            <w:tcW w:w="930" w:type="dxa"/>
            <w:vAlign w:val="center"/>
          </w:tcPr>
          <w:p w:rsidR="008B29B9" w:rsidRDefault="008B29B9" w:rsidP="008B29B9">
            <w:pPr>
              <w:jc w:val="center"/>
            </w:pPr>
            <w:r>
              <w:t>22</w:t>
            </w:r>
          </w:p>
        </w:tc>
        <w:tc>
          <w:tcPr>
            <w:tcW w:w="1305" w:type="dxa"/>
            <w:vAlign w:val="center"/>
          </w:tcPr>
          <w:p w:rsidR="008B29B9" w:rsidRDefault="008B29B9" w:rsidP="008B29B9">
            <w:pPr>
              <w:jc w:val="center"/>
            </w:pPr>
            <w:r>
              <w:t>22</w:t>
            </w:r>
          </w:p>
        </w:tc>
        <w:tc>
          <w:tcPr>
            <w:tcW w:w="1922" w:type="dxa"/>
            <w:vAlign w:val="center"/>
          </w:tcPr>
          <w:p w:rsidR="008B29B9" w:rsidRDefault="008B29B9" w:rsidP="008B29B9">
            <w:pPr>
              <w:jc w:val="center"/>
            </w:pPr>
            <w:r>
              <w:t>127°24'19"</w:t>
            </w:r>
          </w:p>
        </w:tc>
        <w:tc>
          <w:tcPr>
            <w:tcW w:w="1560" w:type="dxa"/>
            <w:vAlign w:val="center"/>
          </w:tcPr>
          <w:p w:rsidR="008B29B9" w:rsidRDefault="008B29B9" w:rsidP="008B29B9">
            <w:pPr>
              <w:jc w:val="center"/>
            </w:pPr>
            <w:r>
              <w:t>1,93</w:t>
            </w:r>
          </w:p>
        </w:tc>
        <w:tc>
          <w:tcPr>
            <w:tcW w:w="1871" w:type="dxa"/>
            <w:vAlign w:val="center"/>
          </w:tcPr>
          <w:p w:rsidR="008B29B9" w:rsidRDefault="008B29B9" w:rsidP="008B29B9">
            <w:pPr>
              <w:jc w:val="center"/>
            </w:pPr>
            <w:r>
              <w:t>2247270,54</w:t>
            </w:r>
          </w:p>
        </w:tc>
        <w:tc>
          <w:tcPr>
            <w:tcW w:w="1871" w:type="dxa"/>
            <w:vAlign w:val="center"/>
          </w:tcPr>
          <w:p w:rsidR="008B29B9" w:rsidRDefault="008B29B9" w:rsidP="008B29B9">
            <w:pPr>
              <w:jc w:val="center"/>
            </w:pPr>
            <w:r>
              <w:t>441868,10</w:t>
            </w:r>
          </w:p>
        </w:tc>
      </w:tr>
      <w:tr w:rsidR="008B29B9" w:rsidTr="008B29B9">
        <w:tc>
          <w:tcPr>
            <w:tcW w:w="930" w:type="dxa"/>
            <w:vAlign w:val="center"/>
          </w:tcPr>
          <w:p w:rsidR="008B29B9" w:rsidRDefault="008B29B9" w:rsidP="008B29B9">
            <w:pPr>
              <w:jc w:val="center"/>
            </w:pPr>
            <w:r>
              <w:t>23</w:t>
            </w:r>
          </w:p>
        </w:tc>
        <w:tc>
          <w:tcPr>
            <w:tcW w:w="1305" w:type="dxa"/>
            <w:vAlign w:val="center"/>
          </w:tcPr>
          <w:p w:rsidR="008B29B9" w:rsidRDefault="008B29B9" w:rsidP="008B29B9">
            <w:pPr>
              <w:jc w:val="center"/>
            </w:pPr>
            <w:r>
              <w:t>23</w:t>
            </w:r>
          </w:p>
        </w:tc>
        <w:tc>
          <w:tcPr>
            <w:tcW w:w="1922" w:type="dxa"/>
            <w:vAlign w:val="center"/>
          </w:tcPr>
          <w:p w:rsidR="008B29B9" w:rsidRDefault="008B29B9" w:rsidP="008B29B9">
            <w:pPr>
              <w:jc w:val="center"/>
            </w:pPr>
            <w:r>
              <w:t>217°5'58"</w:t>
            </w:r>
          </w:p>
        </w:tc>
        <w:tc>
          <w:tcPr>
            <w:tcW w:w="1560" w:type="dxa"/>
            <w:vAlign w:val="center"/>
          </w:tcPr>
          <w:p w:rsidR="008B29B9" w:rsidRDefault="008B29B9" w:rsidP="008B29B9">
            <w:pPr>
              <w:jc w:val="center"/>
            </w:pPr>
            <w:r>
              <w:t>4,99</w:t>
            </w:r>
          </w:p>
        </w:tc>
        <w:tc>
          <w:tcPr>
            <w:tcW w:w="1871" w:type="dxa"/>
            <w:vAlign w:val="center"/>
          </w:tcPr>
          <w:p w:rsidR="008B29B9" w:rsidRDefault="008B29B9" w:rsidP="008B29B9">
            <w:pPr>
              <w:jc w:val="center"/>
            </w:pPr>
            <w:r>
              <w:t>2247269,37</w:t>
            </w:r>
          </w:p>
        </w:tc>
        <w:tc>
          <w:tcPr>
            <w:tcW w:w="1871" w:type="dxa"/>
            <w:vAlign w:val="center"/>
          </w:tcPr>
          <w:p w:rsidR="008B29B9" w:rsidRDefault="008B29B9" w:rsidP="008B29B9">
            <w:pPr>
              <w:jc w:val="center"/>
            </w:pPr>
            <w:r>
              <w:t>441869,63</w:t>
            </w:r>
          </w:p>
        </w:tc>
      </w:tr>
      <w:tr w:rsidR="008B29B9" w:rsidTr="008B29B9">
        <w:tc>
          <w:tcPr>
            <w:tcW w:w="930" w:type="dxa"/>
            <w:vAlign w:val="center"/>
          </w:tcPr>
          <w:p w:rsidR="008B29B9" w:rsidRDefault="008B29B9" w:rsidP="008B29B9">
            <w:pPr>
              <w:jc w:val="center"/>
            </w:pPr>
            <w:r>
              <w:t>24</w:t>
            </w:r>
          </w:p>
        </w:tc>
        <w:tc>
          <w:tcPr>
            <w:tcW w:w="1305" w:type="dxa"/>
            <w:vAlign w:val="center"/>
          </w:tcPr>
          <w:p w:rsidR="008B29B9" w:rsidRDefault="008B29B9" w:rsidP="008B29B9">
            <w:pPr>
              <w:jc w:val="center"/>
            </w:pPr>
            <w:r>
              <w:t>24</w:t>
            </w:r>
          </w:p>
        </w:tc>
        <w:tc>
          <w:tcPr>
            <w:tcW w:w="1922" w:type="dxa"/>
            <w:vAlign w:val="center"/>
          </w:tcPr>
          <w:p w:rsidR="008B29B9" w:rsidRDefault="008B29B9" w:rsidP="008B29B9">
            <w:pPr>
              <w:jc w:val="center"/>
            </w:pPr>
            <w:r>
              <w:t>307°35'12"</w:t>
            </w:r>
          </w:p>
        </w:tc>
        <w:tc>
          <w:tcPr>
            <w:tcW w:w="1560" w:type="dxa"/>
            <w:vAlign w:val="center"/>
          </w:tcPr>
          <w:p w:rsidR="008B29B9" w:rsidRDefault="008B29B9" w:rsidP="008B29B9">
            <w:pPr>
              <w:jc w:val="center"/>
            </w:pPr>
            <w:r>
              <w:t>1,92</w:t>
            </w:r>
          </w:p>
        </w:tc>
        <w:tc>
          <w:tcPr>
            <w:tcW w:w="1871" w:type="dxa"/>
            <w:vAlign w:val="center"/>
          </w:tcPr>
          <w:p w:rsidR="008B29B9" w:rsidRDefault="008B29B9" w:rsidP="008B29B9">
            <w:pPr>
              <w:jc w:val="center"/>
            </w:pPr>
            <w:r>
              <w:t>2247265,39</w:t>
            </w:r>
          </w:p>
        </w:tc>
        <w:tc>
          <w:tcPr>
            <w:tcW w:w="1871" w:type="dxa"/>
            <w:vAlign w:val="center"/>
          </w:tcPr>
          <w:p w:rsidR="008B29B9" w:rsidRDefault="008B29B9" w:rsidP="008B29B9">
            <w:pPr>
              <w:jc w:val="center"/>
            </w:pPr>
            <w:r>
              <w:t>441866,62</w:t>
            </w:r>
          </w:p>
        </w:tc>
      </w:tr>
      <w:tr w:rsidR="008B29B9" w:rsidTr="008B29B9">
        <w:tc>
          <w:tcPr>
            <w:tcW w:w="930" w:type="dxa"/>
            <w:vAlign w:val="center"/>
          </w:tcPr>
          <w:p w:rsidR="008B29B9" w:rsidRDefault="008B29B9" w:rsidP="008B29B9">
            <w:pPr>
              <w:jc w:val="center"/>
            </w:pPr>
            <w:r>
              <w:t>25</w:t>
            </w:r>
          </w:p>
        </w:tc>
        <w:tc>
          <w:tcPr>
            <w:tcW w:w="1305" w:type="dxa"/>
            <w:vAlign w:val="center"/>
          </w:tcPr>
          <w:p w:rsidR="008B29B9" w:rsidRDefault="008B29B9" w:rsidP="008B29B9">
            <w:pPr>
              <w:jc w:val="center"/>
            </w:pPr>
            <w:r>
              <w:t>25</w:t>
            </w:r>
          </w:p>
        </w:tc>
        <w:tc>
          <w:tcPr>
            <w:tcW w:w="1922" w:type="dxa"/>
            <w:vAlign w:val="center"/>
          </w:tcPr>
          <w:p w:rsidR="008B29B9" w:rsidRDefault="008B29B9" w:rsidP="008B29B9">
            <w:pPr>
              <w:jc w:val="center"/>
            </w:pPr>
            <w:r>
              <w:t>217°36'13"</w:t>
            </w:r>
          </w:p>
        </w:tc>
        <w:tc>
          <w:tcPr>
            <w:tcW w:w="1560" w:type="dxa"/>
            <w:vAlign w:val="center"/>
          </w:tcPr>
          <w:p w:rsidR="008B29B9" w:rsidRDefault="008B29B9" w:rsidP="008B29B9">
            <w:pPr>
              <w:jc w:val="center"/>
            </w:pPr>
            <w:r>
              <w:t>10</w:t>
            </w:r>
          </w:p>
        </w:tc>
        <w:tc>
          <w:tcPr>
            <w:tcW w:w="1871" w:type="dxa"/>
            <w:vAlign w:val="center"/>
          </w:tcPr>
          <w:p w:rsidR="008B29B9" w:rsidRDefault="008B29B9" w:rsidP="008B29B9">
            <w:pPr>
              <w:jc w:val="center"/>
            </w:pPr>
            <w:r>
              <w:t>2247266,56</w:t>
            </w:r>
          </w:p>
        </w:tc>
        <w:tc>
          <w:tcPr>
            <w:tcW w:w="1871" w:type="dxa"/>
            <w:vAlign w:val="center"/>
          </w:tcPr>
          <w:p w:rsidR="008B29B9" w:rsidRDefault="008B29B9" w:rsidP="008B29B9">
            <w:pPr>
              <w:jc w:val="center"/>
            </w:pPr>
            <w:r>
              <w:t>441865,10</w:t>
            </w:r>
          </w:p>
        </w:tc>
      </w:tr>
      <w:tr w:rsidR="008B29B9" w:rsidTr="008B29B9">
        <w:tc>
          <w:tcPr>
            <w:tcW w:w="930" w:type="dxa"/>
            <w:vAlign w:val="center"/>
          </w:tcPr>
          <w:p w:rsidR="008B29B9" w:rsidRDefault="008B29B9" w:rsidP="008B29B9">
            <w:pPr>
              <w:jc w:val="center"/>
            </w:pPr>
            <w:r>
              <w:t>26</w:t>
            </w:r>
          </w:p>
        </w:tc>
        <w:tc>
          <w:tcPr>
            <w:tcW w:w="1305" w:type="dxa"/>
            <w:vAlign w:val="center"/>
          </w:tcPr>
          <w:p w:rsidR="008B29B9" w:rsidRDefault="008B29B9" w:rsidP="008B29B9">
            <w:pPr>
              <w:jc w:val="center"/>
            </w:pPr>
            <w:r>
              <w:t>26</w:t>
            </w:r>
          </w:p>
        </w:tc>
        <w:tc>
          <w:tcPr>
            <w:tcW w:w="1922" w:type="dxa"/>
            <w:vAlign w:val="center"/>
          </w:tcPr>
          <w:p w:rsidR="008B29B9" w:rsidRDefault="008B29B9" w:rsidP="008B29B9">
            <w:pPr>
              <w:jc w:val="center"/>
            </w:pPr>
            <w:r>
              <w:t>127°36'13"</w:t>
            </w:r>
          </w:p>
        </w:tc>
        <w:tc>
          <w:tcPr>
            <w:tcW w:w="1560" w:type="dxa"/>
            <w:vAlign w:val="center"/>
          </w:tcPr>
          <w:p w:rsidR="008B29B9" w:rsidRDefault="008B29B9" w:rsidP="008B29B9">
            <w:pPr>
              <w:jc w:val="center"/>
            </w:pPr>
            <w:r>
              <w:t>10</w:t>
            </w:r>
          </w:p>
        </w:tc>
        <w:tc>
          <w:tcPr>
            <w:tcW w:w="1871" w:type="dxa"/>
            <w:vAlign w:val="center"/>
          </w:tcPr>
          <w:p w:rsidR="008B29B9" w:rsidRDefault="008B29B9" w:rsidP="008B29B9">
            <w:pPr>
              <w:jc w:val="center"/>
            </w:pPr>
            <w:r>
              <w:t>2247258,64</w:t>
            </w:r>
          </w:p>
        </w:tc>
        <w:tc>
          <w:tcPr>
            <w:tcW w:w="1871" w:type="dxa"/>
            <w:vAlign w:val="center"/>
          </w:tcPr>
          <w:p w:rsidR="008B29B9" w:rsidRDefault="008B29B9" w:rsidP="008B29B9">
            <w:pPr>
              <w:jc w:val="center"/>
            </w:pPr>
            <w:r>
              <w:t>441859,00</w:t>
            </w:r>
          </w:p>
        </w:tc>
      </w:tr>
      <w:tr w:rsidR="008B29B9" w:rsidTr="008B29B9">
        <w:tc>
          <w:tcPr>
            <w:tcW w:w="930" w:type="dxa"/>
            <w:vAlign w:val="center"/>
          </w:tcPr>
          <w:p w:rsidR="008B29B9" w:rsidRDefault="008B29B9" w:rsidP="008B29B9">
            <w:pPr>
              <w:jc w:val="center"/>
            </w:pPr>
            <w:r>
              <w:t>27</w:t>
            </w:r>
          </w:p>
        </w:tc>
        <w:tc>
          <w:tcPr>
            <w:tcW w:w="1305" w:type="dxa"/>
            <w:vAlign w:val="center"/>
          </w:tcPr>
          <w:p w:rsidR="008B29B9" w:rsidRDefault="008B29B9" w:rsidP="008B29B9">
            <w:pPr>
              <w:jc w:val="center"/>
            </w:pPr>
            <w:r>
              <w:t>27</w:t>
            </w:r>
          </w:p>
        </w:tc>
        <w:tc>
          <w:tcPr>
            <w:tcW w:w="1922" w:type="dxa"/>
            <w:vAlign w:val="center"/>
          </w:tcPr>
          <w:p w:rsidR="008B29B9" w:rsidRDefault="008B29B9" w:rsidP="008B29B9">
            <w:pPr>
              <w:jc w:val="center"/>
            </w:pPr>
            <w:r>
              <w:t>37°34'7"</w:t>
            </w:r>
          </w:p>
        </w:tc>
        <w:tc>
          <w:tcPr>
            <w:tcW w:w="1560" w:type="dxa"/>
            <w:vAlign w:val="center"/>
          </w:tcPr>
          <w:p w:rsidR="008B29B9" w:rsidRDefault="008B29B9" w:rsidP="008B29B9">
            <w:pPr>
              <w:jc w:val="center"/>
            </w:pPr>
            <w:r>
              <w:t>10</w:t>
            </w:r>
          </w:p>
        </w:tc>
        <w:tc>
          <w:tcPr>
            <w:tcW w:w="1871" w:type="dxa"/>
            <w:vAlign w:val="center"/>
          </w:tcPr>
          <w:p w:rsidR="008B29B9" w:rsidRDefault="008B29B9" w:rsidP="008B29B9">
            <w:pPr>
              <w:jc w:val="center"/>
            </w:pPr>
            <w:r>
              <w:t>2247252,54</w:t>
            </w:r>
          </w:p>
        </w:tc>
        <w:tc>
          <w:tcPr>
            <w:tcW w:w="1871" w:type="dxa"/>
            <w:vAlign w:val="center"/>
          </w:tcPr>
          <w:p w:rsidR="008B29B9" w:rsidRDefault="008B29B9" w:rsidP="008B29B9">
            <w:pPr>
              <w:jc w:val="center"/>
            </w:pPr>
            <w:r>
              <w:t>441866,92</w:t>
            </w:r>
          </w:p>
        </w:tc>
      </w:tr>
      <w:tr w:rsidR="008B29B9" w:rsidTr="008B29B9">
        <w:tc>
          <w:tcPr>
            <w:tcW w:w="930" w:type="dxa"/>
            <w:vAlign w:val="center"/>
          </w:tcPr>
          <w:p w:rsidR="008B29B9" w:rsidRDefault="008B29B9" w:rsidP="008B29B9">
            <w:pPr>
              <w:jc w:val="center"/>
            </w:pPr>
            <w:r>
              <w:t>28</w:t>
            </w:r>
          </w:p>
        </w:tc>
        <w:tc>
          <w:tcPr>
            <w:tcW w:w="1305" w:type="dxa"/>
            <w:vAlign w:val="center"/>
          </w:tcPr>
          <w:p w:rsidR="008B29B9" w:rsidRDefault="008B29B9" w:rsidP="008B29B9">
            <w:pPr>
              <w:jc w:val="center"/>
            </w:pPr>
            <w:r>
              <w:t>28</w:t>
            </w:r>
          </w:p>
        </w:tc>
        <w:tc>
          <w:tcPr>
            <w:tcW w:w="1922" w:type="dxa"/>
            <w:vAlign w:val="center"/>
          </w:tcPr>
          <w:p w:rsidR="008B29B9" w:rsidRDefault="008B29B9" w:rsidP="008B29B9">
            <w:pPr>
              <w:jc w:val="center"/>
            </w:pPr>
            <w:r>
              <w:t>307°42'15"</w:t>
            </w:r>
          </w:p>
        </w:tc>
        <w:tc>
          <w:tcPr>
            <w:tcW w:w="1560" w:type="dxa"/>
            <w:vAlign w:val="center"/>
          </w:tcPr>
          <w:p w:rsidR="008B29B9" w:rsidRDefault="008B29B9" w:rsidP="008B29B9">
            <w:pPr>
              <w:jc w:val="center"/>
            </w:pPr>
            <w:r>
              <w:t>2,06</w:t>
            </w:r>
          </w:p>
        </w:tc>
        <w:tc>
          <w:tcPr>
            <w:tcW w:w="1871" w:type="dxa"/>
            <w:vAlign w:val="center"/>
          </w:tcPr>
          <w:p w:rsidR="008B29B9" w:rsidRDefault="008B29B9" w:rsidP="008B29B9">
            <w:pPr>
              <w:jc w:val="center"/>
            </w:pPr>
            <w:r>
              <w:t>2247260,47</w:t>
            </w:r>
          </w:p>
        </w:tc>
        <w:tc>
          <w:tcPr>
            <w:tcW w:w="1871" w:type="dxa"/>
            <w:vAlign w:val="center"/>
          </w:tcPr>
          <w:p w:rsidR="008B29B9" w:rsidRDefault="008B29B9" w:rsidP="008B29B9">
            <w:pPr>
              <w:jc w:val="center"/>
            </w:pPr>
            <w:r>
              <w:t>441873,02</w:t>
            </w:r>
          </w:p>
        </w:tc>
      </w:tr>
      <w:tr w:rsidR="008B29B9" w:rsidTr="008B29B9">
        <w:tc>
          <w:tcPr>
            <w:tcW w:w="930" w:type="dxa"/>
            <w:vAlign w:val="center"/>
          </w:tcPr>
          <w:p w:rsidR="008B29B9" w:rsidRDefault="008B29B9" w:rsidP="008B29B9">
            <w:pPr>
              <w:jc w:val="center"/>
            </w:pPr>
            <w:r>
              <w:t>29</w:t>
            </w:r>
          </w:p>
        </w:tc>
        <w:tc>
          <w:tcPr>
            <w:tcW w:w="1305" w:type="dxa"/>
            <w:vAlign w:val="center"/>
          </w:tcPr>
          <w:p w:rsidR="008B29B9" w:rsidRDefault="008B29B9" w:rsidP="008B29B9">
            <w:pPr>
              <w:jc w:val="center"/>
            </w:pPr>
            <w:r>
              <w:t>29</w:t>
            </w:r>
          </w:p>
        </w:tc>
        <w:tc>
          <w:tcPr>
            <w:tcW w:w="1922" w:type="dxa"/>
            <w:vAlign w:val="center"/>
          </w:tcPr>
          <w:p w:rsidR="008B29B9" w:rsidRDefault="008B29B9" w:rsidP="008B29B9">
            <w:pPr>
              <w:jc w:val="center"/>
            </w:pPr>
            <w:r>
              <w:t>37°5'58"</w:t>
            </w:r>
          </w:p>
        </w:tc>
        <w:tc>
          <w:tcPr>
            <w:tcW w:w="1560" w:type="dxa"/>
            <w:vAlign w:val="center"/>
          </w:tcPr>
          <w:p w:rsidR="008B29B9" w:rsidRDefault="008B29B9" w:rsidP="008B29B9">
            <w:pPr>
              <w:jc w:val="center"/>
            </w:pPr>
            <w:r>
              <w:t>4,99</w:t>
            </w:r>
          </w:p>
        </w:tc>
        <w:tc>
          <w:tcPr>
            <w:tcW w:w="1871" w:type="dxa"/>
            <w:vAlign w:val="center"/>
          </w:tcPr>
          <w:p w:rsidR="008B29B9" w:rsidRDefault="008B29B9" w:rsidP="008B29B9">
            <w:pPr>
              <w:jc w:val="center"/>
            </w:pPr>
            <w:r>
              <w:t>2247261,73</w:t>
            </w:r>
          </w:p>
        </w:tc>
        <w:tc>
          <w:tcPr>
            <w:tcW w:w="1871" w:type="dxa"/>
            <w:vAlign w:val="center"/>
          </w:tcPr>
          <w:p w:rsidR="008B29B9" w:rsidRDefault="008B29B9" w:rsidP="008B29B9">
            <w:pPr>
              <w:jc w:val="center"/>
            </w:pPr>
            <w:r>
              <w:t>441871,39</w:t>
            </w:r>
          </w:p>
        </w:tc>
      </w:tr>
      <w:tr w:rsidR="008B29B9" w:rsidTr="008B29B9">
        <w:tc>
          <w:tcPr>
            <w:tcW w:w="930" w:type="dxa"/>
            <w:vAlign w:val="center"/>
          </w:tcPr>
          <w:p w:rsidR="008B29B9" w:rsidRDefault="008B29B9" w:rsidP="008B29B9">
            <w:pPr>
              <w:jc w:val="center"/>
            </w:pPr>
            <w:r>
              <w:t>30</w:t>
            </w:r>
          </w:p>
        </w:tc>
        <w:tc>
          <w:tcPr>
            <w:tcW w:w="1305" w:type="dxa"/>
            <w:vAlign w:val="center"/>
          </w:tcPr>
          <w:p w:rsidR="008B29B9" w:rsidRDefault="008B29B9" w:rsidP="008B29B9">
            <w:pPr>
              <w:jc w:val="center"/>
            </w:pPr>
            <w:r>
              <w:t>30</w:t>
            </w:r>
          </w:p>
        </w:tc>
        <w:tc>
          <w:tcPr>
            <w:tcW w:w="1922" w:type="dxa"/>
            <w:vAlign w:val="center"/>
          </w:tcPr>
          <w:p w:rsidR="008B29B9" w:rsidRDefault="008B29B9" w:rsidP="008B29B9">
            <w:pPr>
              <w:jc w:val="center"/>
            </w:pPr>
            <w:r>
              <w:t>127°45'14"</w:t>
            </w:r>
          </w:p>
        </w:tc>
        <w:tc>
          <w:tcPr>
            <w:tcW w:w="1560" w:type="dxa"/>
            <w:vAlign w:val="center"/>
          </w:tcPr>
          <w:p w:rsidR="008B29B9" w:rsidRDefault="008B29B9" w:rsidP="008B29B9">
            <w:pPr>
              <w:jc w:val="center"/>
            </w:pPr>
            <w:r>
              <w:t>2,07</w:t>
            </w:r>
          </w:p>
        </w:tc>
        <w:tc>
          <w:tcPr>
            <w:tcW w:w="1871" w:type="dxa"/>
            <w:vAlign w:val="center"/>
          </w:tcPr>
          <w:p w:rsidR="008B29B9" w:rsidRDefault="008B29B9" w:rsidP="008B29B9">
            <w:pPr>
              <w:jc w:val="center"/>
            </w:pPr>
            <w:r>
              <w:t>2247265,71</w:t>
            </w:r>
          </w:p>
        </w:tc>
        <w:tc>
          <w:tcPr>
            <w:tcW w:w="1871" w:type="dxa"/>
            <w:vAlign w:val="center"/>
          </w:tcPr>
          <w:p w:rsidR="008B29B9" w:rsidRDefault="008B29B9" w:rsidP="008B29B9">
            <w:pPr>
              <w:jc w:val="center"/>
            </w:pPr>
            <w:r>
              <w:t>441874,40</w:t>
            </w:r>
          </w:p>
        </w:tc>
      </w:tr>
      <w:tr w:rsidR="008B29B9" w:rsidTr="008B29B9">
        <w:tc>
          <w:tcPr>
            <w:tcW w:w="930" w:type="dxa"/>
            <w:vAlign w:val="center"/>
          </w:tcPr>
          <w:p w:rsidR="008B29B9" w:rsidRDefault="008B29B9" w:rsidP="008B29B9">
            <w:pPr>
              <w:jc w:val="center"/>
            </w:pPr>
            <w:r>
              <w:t>31</w:t>
            </w:r>
          </w:p>
        </w:tc>
        <w:tc>
          <w:tcPr>
            <w:tcW w:w="1305" w:type="dxa"/>
            <w:vAlign w:val="center"/>
          </w:tcPr>
          <w:p w:rsidR="008B29B9" w:rsidRDefault="008B29B9" w:rsidP="008B29B9">
            <w:pPr>
              <w:jc w:val="center"/>
            </w:pPr>
            <w:r>
              <w:t>31</w:t>
            </w:r>
          </w:p>
        </w:tc>
        <w:tc>
          <w:tcPr>
            <w:tcW w:w="1922" w:type="dxa"/>
            <w:vAlign w:val="center"/>
          </w:tcPr>
          <w:p w:rsidR="008B29B9" w:rsidRDefault="008B29B9" w:rsidP="008B29B9">
            <w:pPr>
              <w:jc w:val="center"/>
            </w:pPr>
            <w:r>
              <w:t>37°31'23"</w:t>
            </w:r>
          </w:p>
        </w:tc>
        <w:tc>
          <w:tcPr>
            <w:tcW w:w="1560" w:type="dxa"/>
            <w:vAlign w:val="center"/>
          </w:tcPr>
          <w:p w:rsidR="008B29B9" w:rsidRDefault="008B29B9" w:rsidP="008B29B9">
            <w:pPr>
              <w:jc w:val="center"/>
            </w:pPr>
            <w:r>
              <w:t>10</w:t>
            </w:r>
          </w:p>
        </w:tc>
        <w:tc>
          <w:tcPr>
            <w:tcW w:w="1871" w:type="dxa"/>
            <w:vAlign w:val="center"/>
          </w:tcPr>
          <w:p w:rsidR="008B29B9" w:rsidRDefault="008B29B9" w:rsidP="008B29B9">
            <w:pPr>
              <w:jc w:val="center"/>
            </w:pPr>
            <w:r>
              <w:t>2247264,44</w:t>
            </w:r>
          </w:p>
        </w:tc>
        <w:tc>
          <w:tcPr>
            <w:tcW w:w="1871" w:type="dxa"/>
            <w:vAlign w:val="center"/>
          </w:tcPr>
          <w:p w:rsidR="008B29B9" w:rsidRDefault="008B29B9" w:rsidP="008B29B9">
            <w:pPr>
              <w:jc w:val="center"/>
            </w:pPr>
            <w:r>
              <w:t>441876,04</w:t>
            </w:r>
          </w:p>
        </w:tc>
      </w:tr>
      <w:tr w:rsidR="008B29B9" w:rsidTr="008B29B9">
        <w:tc>
          <w:tcPr>
            <w:tcW w:w="930" w:type="dxa"/>
            <w:vAlign w:val="center"/>
          </w:tcPr>
          <w:p w:rsidR="008B29B9" w:rsidRDefault="008B29B9" w:rsidP="008B29B9">
            <w:pPr>
              <w:jc w:val="center"/>
            </w:pPr>
            <w:r>
              <w:t>32</w:t>
            </w:r>
          </w:p>
        </w:tc>
        <w:tc>
          <w:tcPr>
            <w:tcW w:w="1305" w:type="dxa"/>
            <w:vAlign w:val="center"/>
          </w:tcPr>
          <w:p w:rsidR="008B29B9" w:rsidRDefault="008B29B9" w:rsidP="008B29B9">
            <w:pPr>
              <w:jc w:val="center"/>
            </w:pPr>
            <w:r>
              <w:t>32</w:t>
            </w:r>
          </w:p>
        </w:tc>
        <w:tc>
          <w:tcPr>
            <w:tcW w:w="1922" w:type="dxa"/>
            <w:vAlign w:val="center"/>
          </w:tcPr>
          <w:p w:rsidR="008B29B9" w:rsidRDefault="008B29B9" w:rsidP="008B29B9">
            <w:pPr>
              <w:jc w:val="center"/>
            </w:pPr>
            <w:r>
              <w:t>307°14'36"</w:t>
            </w:r>
          </w:p>
        </w:tc>
        <w:tc>
          <w:tcPr>
            <w:tcW w:w="1560" w:type="dxa"/>
            <w:vAlign w:val="center"/>
          </w:tcPr>
          <w:p w:rsidR="008B29B9" w:rsidRDefault="008B29B9" w:rsidP="008B29B9">
            <w:pPr>
              <w:jc w:val="center"/>
            </w:pPr>
            <w:r>
              <w:t>2,15</w:t>
            </w:r>
          </w:p>
        </w:tc>
        <w:tc>
          <w:tcPr>
            <w:tcW w:w="1871" w:type="dxa"/>
            <w:vAlign w:val="center"/>
          </w:tcPr>
          <w:p w:rsidR="008B29B9" w:rsidRDefault="008B29B9" w:rsidP="008B29B9">
            <w:pPr>
              <w:jc w:val="center"/>
            </w:pPr>
            <w:r>
              <w:t>2247272,37</w:t>
            </w:r>
          </w:p>
        </w:tc>
        <w:tc>
          <w:tcPr>
            <w:tcW w:w="1871" w:type="dxa"/>
            <w:vAlign w:val="center"/>
          </w:tcPr>
          <w:p w:rsidR="008B29B9" w:rsidRDefault="008B29B9" w:rsidP="008B29B9">
            <w:pPr>
              <w:jc w:val="center"/>
            </w:pPr>
            <w:r>
              <w:t>441882,13</w:t>
            </w:r>
          </w:p>
        </w:tc>
      </w:tr>
      <w:tr w:rsidR="008B29B9" w:rsidTr="008B29B9">
        <w:tc>
          <w:tcPr>
            <w:tcW w:w="930" w:type="dxa"/>
            <w:vAlign w:val="center"/>
          </w:tcPr>
          <w:p w:rsidR="008B29B9" w:rsidRDefault="008B29B9" w:rsidP="008B29B9">
            <w:pPr>
              <w:jc w:val="center"/>
            </w:pPr>
            <w:r>
              <w:t>33</w:t>
            </w:r>
          </w:p>
        </w:tc>
        <w:tc>
          <w:tcPr>
            <w:tcW w:w="1305" w:type="dxa"/>
            <w:vAlign w:val="center"/>
          </w:tcPr>
          <w:p w:rsidR="008B29B9" w:rsidRDefault="008B29B9" w:rsidP="008B29B9">
            <w:pPr>
              <w:jc w:val="center"/>
            </w:pPr>
            <w:r>
              <w:t>33</w:t>
            </w:r>
          </w:p>
        </w:tc>
        <w:tc>
          <w:tcPr>
            <w:tcW w:w="1922" w:type="dxa"/>
            <w:vAlign w:val="center"/>
          </w:tcPr>
          <w:p w:rsidR="008B29B9" w:rsidRDefault="008B29B9" w:rsidP="008B29B9">
            <w:pPr>
              <w:jc w:val="center"/>
            </w:pPr>
            <w:r>
              <w:t>37°3'11"</w:t>
            </w:r>
          </w:p>
        </w:tc>
        <w:tc>
          <w:tcPr>
            <w:tcW w:w="1560" w:type="dxa"/>
            <w:vAlign w:val="center"/>
          </w:tcPr>
          <w:p w:rsidR="008B29B9" w:rsidRDefault="008B29B9" w:rsidP="008B29B9">
            <w:pPr>
              <w:jc w:val="center"/>
            </w:pPr>
            <w:r>
              <w:t>113,23</w:t>
            </w:r>
          </w:p>
        </w:tc>
        <w:tc>
          <w:tcPr>
            <w:tcW w:w="1871" w:type="dxa"/>
            <w:vAlign w:val="center"/>
          </w:tcPr>
          <w:p w:rsidR="008B29B9" w:rsidRDefault="008B29B9" w:rsidP="008B29B9">
            <w:pPr>
              <w:jc w:val="center"/>
            </w:pPr>
            <w:r>
              <w:t>2247273,67</w:t>
            </w:r>
          </w:p>
        </w:tc>
        <w:tc>
          <w:tcPr>
            <w:tcW w:w="1871" w:type="dxa"/>
            <w:vAlign w:val="center"/>
          </w:tcPr>
          <w:p w:rsidR="008B29B9" w:rsidRDefault="008B29B9" w:rsidP="008B29B9">
            <w:pPr>
              <w:jc w:val="center"/>
            </w:pPr>
            <w:r>
              <w:t>441880,42</w:t>
            </w:r>
          </w:p>
        </w:tc>
      </w:tr>
      <w:tr w:rsidR="008B29B9" w:rsidTr="008B29B9">
        <w:tc>
          <w:tcPr>
            <w:tcW w:w="930" w:type="dxa"/>
            <w:vAlign w:val="center"/>
          </w:tcPr>
          <w:p w:rsidR="008B29B9" w:rsidRDefault="008B29B9" w:rsidP="008B29B9">
            <w:pPr>
              <w:jc w:val="center"/>
            </w:pPr>
            <w:r>
              <w:t>34</w:t>
            </w:r>
          </w:p>
        </w:tc>
        <w:tc>
          <w:tcPr>
            <w:tcW w:w="1305" w:type="dxa"/>
            <w:vAlign w:val="center"/>
          </w:tcPr>
          <w:p w:rsidR="008B29B9" w:rsidRDefault="008B29B9" w:rsidP="008B29B9">
            <w:pPr>
              <w:jc w:val="center"/>
            </w:pPr>
            <w:r>
              <w:t>34</w:t>
            </w:r>
          </w:p>
        </w:tc>
        <w:tc>
          <w:tcPr>
            <w:tcW w:w="1922" w:type="dxa"/>
            <w:vAlign w:val="center"/>
          </w:tcPr>
          <w:p w:rsidR="008B29B9" w:rsidRDefault="008B29B9" w:rsidP="008B29B9">
            <w:pPr>
              <w:jc w:val="center"/>
            </w:pPr>
            <w:r>
              <w:t>334°32'42"</w:t>
            </w:r>
          </w:p>
        </w:tc>
        <w:tc>
          <w:tcPr>
            <w:tcW w:w="1560" w:type="dxa"/>
            <w:vAlign w:val="center"/>
          </w:tcPr>
          <w:p w:rsidR="008B29B9" w:rsidRDefault="008B29B9" w:rsidP="008B29B9">
            <w:pPr>
              <w:jc w:val="center"/>
            </w:pPr>
            <w:r>
              <w:t>14,77</w:t>
            </w:r>
          </w:p>
        </w:tc>
        <w:tc>
          <w:tcPr>
            <w:tcW w:w="1871" w:type="dxa"/>
            <w:vAlign w:val="center"/>
          </w:tcPr>
          <w:p w:rsidR="008B29B9" w:rsidRDefault="008B29B9" w:rsidP="008B29B9">
            <w:pPr>
              <w:jc w:val="center"/>
            </w:pPr>
            <w:r>
              <w:t>2247364,04</w:t>
            </w:r>
          </w:p>
        </w:tc>
        <w:tc>
          <w:tcPr>
            <w:tcW w:w="1871" w:type="dxa"/>
            <w:vAlign w:val="center"/>
          </w:tcPr>
          <w:p w:rsidR="008B29B9" w:rsidRDefault="008B29B9" w:rsidP="008B29B9">
            <w:pPr>
              <w:jc w:val="center"/>
            </w:pPr>
            <w:r>
              <w:t>441948,65</w:t>
            </w:r>
          </w:p>
        </w:tc>
      </w:tr>
      <w:tr w:rsidR="008B29B9" w:rsidTr="008B29B9">
        <w:tc>
          <w:tcPr>
            <w:tcW w:w="930" w:type="dxa"/>
            <w:vAlign w:val="center"/>
          </w:tcPr>
          <w:p w:rsidR="008B29B9" w:rsidRDefault="008B29B9" w:rsidP="008B29B9">
            <w:pPr>
              <w:jc w:val="center"/>
            </w:pPr>
            <w:r>
              <w:t>35</w:t>
            </w:r>
          </w:p>
        </w:tc>
        <w:tc>
          <w:tcPr>
            <w:tcW w:w="1305" w:type="dxa"/>
            <w:vAlign w:val="center"/>
          </w:tcPr>
          <w:p w:rsidR="008B29B9" w:rsidRDefault="008B29B9" w:rsidP="008B29B9">
            <w:pPr>
              <w:jc w:val="center"/>
            </w:pPr>
            <w:r>
              <w:t>35</w:t>
            </w:r>
          </w:p>
        </w:tc>
        <w:tc>
          <w:tcPr>
            <w:tcW w:w="1922" w:type="dxa"/>
            <w:vAlign w:val="center"/>
          </w:tcPr>
          <w:p w:rsidR="008B29B9" w:rsidRDefault="008B29B9" w:rsidP="008B29B9">
            <w:pPr>
              <w:jc w:val="center"/>
            </w:pPr>
            <w:r>
              <w:t>116°48'45"</w:t>
            </w:r>
          </w:p>
        </w:tc>
        <w:tc>
          <w:tcPr>
            <w:tcW w:w="1560" w:type="dxa"/>
            <w:vAlign w:val="center"/>
          </w:tcPr>
          <w:p w:rsidR="008B29B9" w:rsidRDefault="008B29B9" w:rsidP="008B29B9">
            <w:pPr>
              <w:jc w:val="center"/>
            </w:pPr>
            <w:r>
              <w:t>54,89</w:t>
            </w:r>
          </w:p>
        </w:tc>
        <w:tc>
          <w:tcPr>
            <w:tcW w:w="1871" w:type="dxa"/>
            <w:vAlign w:val="center"/>
          </w:tcPr>
          <w:p w:rsidR="008B29B9" w:rsidRDefault="008B29B9" w:rsidP="008B29B9">
            <w:pPr>
              <w:jc w:val="center"/>
            </w:pPr>
            <w:r>
              <w:t>2247377,38</w:t>
            </w:r>
          </w:p>
        </w:tc>
        <w:tc>
          <w:tcPr>
            <w:tcW w:w="1871" w:type="dxa"/>
            <w:vAlign w:val="center"/>
          </w:tcPr>
          <w:p w:rsidR="008B29B9" w:rsidRDefault="008B29B9" w:rsidP="008B29B9">
            <w:pPr>
              <w:jc w:val="center"/>
            </w:pPr>
            <w:r>
              <w:t>441942,30</w:t>
            </w:r>
          </w:p>
        </w:tc>
      </w:tr>
      <w:tr w:rsidR="008B29B9" w:rsidTr="008B29B9">
        <w:tc>
          <w:tcPr>
            <w:tcW w:w="930" w:type="dxa"/>
            <w:vAlign w:val="center"/>
          </w:tcPr>
          <w:p w:rsidR="008B29B9" w:rsidRDefault="008B29B9" w:rsidP="008B29B9">
            <w:pPr>
              <w:jc w:val="center"/>
            </w:pPr>
            <w:r>
              <w:t>36</w:t>
            </w:r>
          </w:p>
        </w:tc>
        <w:tc>
          <w:tcPr>
            <w:tcW w:w="1305" w:type="dxa"/>
            <w:vAlign w:val="center"/>
          </w:tcPr>
          <w:p w:rsidR="008B29B9" w:rsidRDefault="008B29B9" w:rsidP="008B29B9">
            <w:pPr>
              <w:jc w:val="center"/>
            </w:pPr>
            <w:r>
              <w:t>36</w:t>
            </w:r>
          </w:p>
        </w:tc>
        <w:tc>
          <w:tcPr>
            <w:tcW w:w="1922" w:type="dxa"/>
            <w:vAlign w:val="center"/>
          </w:tcPr>
          <w:p w:rsidR="008B29B9" w:rsidRDefault="008B29B9" w:rsidP="008B29B9">
            <w:pPr>
              <w:jc w:val="center"/>
            </w:pPr>
            <w:r>
              <w:t>64°14'26"</w:t>
            </w:r>
          </w:p>
        </w:tc>
        <w:tc>
          <w:tcPr>
            <w:tcW w:w="1560" w:type="dxa"/>
            <w:vAlign w:val="center"/>
          </w:tcPr>
          <w:p w:rsidR="008B29B9" w:rsidRDefault="008B29B9" w:rsidP="008B29B9">
            <w:pPr>
              <w:jc w:val="center"/>
            </w:pPr>
            <w:r>
              <w:t>63,62</w:t>
            </w:r>
          </w:p>
        </w:tc>
        <w:tc>
          <w:tcPr>
            <w:tcW w:w="1871" w:type="dxa"/>
            <w:vAlign w:val="center"/>
          </w:tcPr>
          <w:p w:rsidR="008B29B9" w:rsidRDefault="008B29B9" w:rsidP="008B29B9">
            <w:pPr>
              <w:jc w:val="center"/>
            </w:pPr>
            <w:r>
              <w:t>2247352,62</w:t>
            </w:r>
          </w:p>
        </w:tc>
        <w:tc>
          <w:tcPr>
            <w:tcW w:w="1871" w:type="dxa"/>
            <w:vAlign w:val="center"/>
          </w:tcPr>
          <w:p w:rsidR="008B29B9" w:rsidRDefault="008B29B9" w:rsidP="008B29B9">
            <w:pPr>
              <w:jc w:val="center"/>
            </w:pPr>
            <w:r>
              <w:t>441991,29</w:t>
            </w:r>
          </w:p>
        </w:tc>
      </w:tr>
      <w:tr w:rsidR="008B29B9" w:rsidTr="008B29B9">
        <w:tc>
          <w:tcPr>
            <w:tcW w:w="930" w:type="dxa"/>
            <w:vAlign w:val="center"/>
          </w:tcPr>
          <w:p w:rsidR="008B29B9" w:rsidRDefault="008B29B9" w:rsidP="008B29B9">
            <w:pPr>
              <w:jc w:val="center"/>
            </w:pPr>
            <w:r>
              <w:t>37</w:t>
            </w:r>
          </w:p>
        </w:tc>
        <w:tc>
          <w:tcPr>
            <w:tcW w:w="1305" w:type="dxa"/>
            <w:vAlign w:val="center"/>
          </w:tcPr>
          <w:p w:rsidR="008B29B9" w:rsidRDefault="008B29B9" w:rsidP="008B29B9">
            <w:pPr>
              <w:jc w:val="center"/>
            </w:pPr>
            <w:r>
              <w:t>37</w:t>
            </w:r>
          </w:p>
        </w:tc>
        <w:tc>
          <w:tcPr>
            <w:tcW w:w="1922" w:type="dxa"/>
            <w:vAlign w:val="center"/>
          </w:tcPr>
          <w:p w:rsidR="008B29B9" w:rsidRDefault="008B29B9" w:rsidP="008B29B9">
            <w:pPr>
              <w:jc w:val="center"/>
            </w:pPr>
            <w:r>
              <w:t>335°3'2"</w:t>
            </w:r>
          </w:p>
        </w:tc>
        <w:tc>
          <w:tcPr>
            <w:tcW w:w="1560" w:type="dxa"/>
            <w:vAlign w:val="center"/>
          </w:tcPr>
          <w:p w:rsidR="008B29B9" w:rsidRDefault="008B29B9" w:rsidP="008B29B9">
            <w:pPr>
              <w:jc w:val="center"/>
            </w:pPr>
            <w:r>
              <w:t>70,74</w:t>
            </w:r>
          </w:p>
        </w:tc>
        <w:tc>
          <w:tcPr>
            <w:tcW w:w="1871" w:type="dxa"/>
            <w:vAlign w:val="center"/>
          </w:tcPr>
          <w:p w:rsidR="008B29B9" w:rsidRDefault="008B29B9" w:rsidP="008B29B9">
            <w:pPr>
              <w:jc w:val="center"/>
            </w:pPr>
            <w:r>
              <w:t>2247380,27</w:t>
            </w:r>
          </w:p>
        </w:tc>
        <w:tc>
          <w:tcPr>
            <w:tcW w:w="1871" w:type="dxa"/>
            <w:vAlign w:val="center"/>
          </w:tcPr>
          <w:p w:rsidR="008B29B9" w:rsidRDefault="008B29B9" w:rsidP="008B29B9">
            <w:pPr>
              <w:jc w:val="center"/>
            </w:pPr>
            <w:r>
              <w:t>442048,59</w:t>
            </w:r>
          </w:p>
        </w:tc>
      </w:tr>
      <w:tr w:rsidR="008B29B9" w:rsidTr="008B29B9">
        <w:tc>
          <w:tcPr>
            <w:tcW w:w="930" w:type="dxa"/>
            <w:vAlign w:val="center"/>
          </w:tcPr>
          <w:p w:rsidR="008B29B9" w:rsidRDefault="008B29B9" w:rsidP="008B29B9">
            <w:pPr>
              <w:jc w:val="center"/>
            </w:pPr>
            <w:r>
              <w:t>38</w:t>
            </w:r>
          </w:p>
        </w:tc>
        <w:tc>
          <w:tcPr>
            <w:tcW w:w="1305" w:type="dxa"/>
            <w:vAlign w:val="center"/>
          </w:tcPr>
          <w:p w:rsidR="008B29B9" w:rsidRDefault="008B29B9" w:rsidP="008B29B9">
            <w:pPr>
              <w:jc w:val="center"/>
            </w:pPr>
            <w:r>
              <w:t>38</w:t>
            </w:r>
          </w:p>
        </w:tc>
        <w:tc>
          <w:tcPr>
            <w:tcW w:w="1922" w:type="dxa"/>
            <w:vAlign w:val="center"/>
          </w:tcPr>
          <w:p w:rsidR="008B29B9" w:rsidRDefault="008B29B9" w:rsidP="008B29B9">
            <w:pPr>
              <w:jc w:val="center"/>
            </w:pPr>
            <w:r>
              <w:t>290°32'24"</w:t>
            </w:r>
          </w:p>
        </w:tc>
        <w:tc>
          <w:tcPr>
            <w:tcW w:w="1560" w:type="dxa"/>
            <w:vAlign w:val="center"/>
          </w:tcPr>
          <w:p w:rsidR="008B29B9" w:rsidRDefault="008B29B9" w:rsidP="008B29B9">
            <w:pPr>
              <w:jc w:val="center"/>
            </w:pPr>
            <w:r>
              <w:t>29,19</w:t>
            </w:r>
          </w:p>
        </w:tc>
        <w:tc>
          <w:tcPr>
            <w:tcW w:w="1871" w:type="dxa"/>
            <w:vAlign w:val="center"/>
          </w:tcPr>
          <w:p w:rsidR="008B29B9" w:rsidRDefault="008B29B9" w:rsidP="008B29B9">
            <w:pPr>
              <w:jc w:val="center"/>
            </w:pPr>
            <w:r>
              <w:t>2247444,41</w:t>
            </w:r>
          </w:p>
        </w:tc>
        <w:tc>
          <w:tcPr>
            <w:tcW w:w="1871" w:type="dxa"/>
            <w:vAlign w:val="center"/>
          </w:tcPr>
          <w:p w:rsidR="008B29B9" w:rsidRDefault="008B29B9" w:rsidP="008B29B9">
            <w:pPr>
              <w:jc w:val="center"/>
            </w:pPr>
            <w:r>
              <w:t>442018,75</w:t>
            </w:r>
          </w:p>
        </w:tc>
      </w:tr>
      <w:tr w:rsidR="008B29B9" w:rsidTr="008B29B9">
        <w:tc>
          <w:tcPr>
            <w:tcW w:w="930" w:type="dxa"/>
            <w:vAlign w:val="center"/>
          </w:tcPr>
          <w:p w:rsidR="008B29B9" w:rsidRDefault="008B29B9" w:rsidP="008B29B9">
            <w:pPr>
              <w:jc w:val="center"/>
            </w:pPr>
            <w:r>
              <w:t>39</w:t>
            </w:r>
          </w:p>
        </w:tc>
        <w:tc>
          <w:tcPr>
            <w:tcW w:w="1305" w:type="dxa"/>
            <w:vAlign w:val="center"/>
          </w:tcPr>
          <w:p w:rsidR="008B29B9" w:rsidRDefault="008B29B9" w:rsidP="008B29B9">
            <w:pPr>
              <w:jc w:val="center"/>
            </w:pPr>
            <w:r>
              <w:t>39</w:t>
            </w:r>
          </w:p>
        </w:tc>
        <w:tc>
          <w:tcPr>
            <w:tcW w:w="1922" w:type="dxa"/>
            <w:vAlign w:val="center"/>
          </w:tcPr>
          <w:p w:rsidR="008B29B9" w:rsidRDefault="008B29B9" w:rsidP="008B29B9">
            <w:pPr>
              <w:jc w:val="center"/>
            </w:pPr>
            <w:r>
              <w:t>243°55'18"</w:t>
            </w:r>
          </w:p>
        </w:tc>
        <w:tc>
          <w:tcPr>
            <w:tcW w:w="1560" w:type="dxa"/>
            <w:vAlign w:val="center"/>
          </w:tcPr>
          <w:p w:rsidR="008B29B9" w:rsidRDefault="008B29B9" w:rsidP="008B29B9">
            <w:pPr>
              <w:jc w:val="center"/>
            </w:pPr>
            <w:r>
              <w:t>3,69</w:t>
            </w:r>
          </w:p>
        </w:tc>
        <w:tc>
          <w:tcPr>
            <w:tcW w:w="1871" w:type="dxa"/>
            <w:vAlign w:val="center"/>
          </w:tcPr>
          <w:p w:rsidR="008B29B9" w:rsidRDefault="008B29B9" w:rsidP="008B29B9">
            <w:pPr>
              <w:jc w:val="center"/>
            </w:pPr>
            <w:r>
              <w:t>2247454,65</w:t>
            </w:r>
          </w:p>
        </w:tc>
        <w:tc>
          <w:tcPr>
            <w:tcW w:w="1871" w:type="dxa"/>
            <w:vAlign w:val="center"/>
          </w:tcPr>
          <w:p w:rsidR="008B29B9" w:rsidRDefault="008B29B9" w:rsidP="008B29B9">
            <w:pPr>
              <w:jc w:val="center"/>
            </w:pPr>
            <w:r>
              <w:t>441991,42</w:t>
            </w:r>
          </w:p>
        </w:tc>
      </w:tr>
      <w:tr w:rsidR="008B29B9" w:rsidTr="008B29B9">
        <w:tc>
          <w:tcPr>
            <w:tcW w:w="930" w:type="dxa"/>
            <w:vAlign w:val="center"/>
          </w:tcPr>
          <w:p w:rsidR="008B29B9" w:rsidRDefault="008B29B9" w:rsidP="008B29B9">
            <w:pPr>
              <w:jc w:val="center"/>
            </w:pPr>
            <w:r>
              <w:t>40</w:t>
            </w:r>
          </w:p>
        </w:tc>
        <w:tc>
          <w:tcPr>
            <w:tcW w:w="1305" w:type="dxa"/>
            <w:vAlign w:val="center"/>
          </w:tcPr>
          <w:p w:rsidR="008B29B9" w:rsidRDefault="008B29B9" w:rsidP="008B29B9">
            <w:pPr>
              <w:jc w:val="center"/>
            </w:pPr>
            <w:r>
              <w:t>40</w:t>
            </w:r>
          </w:p>
        </w:tc>
        <w:tc>
          <w:tcPr>
            <w:tcW w:w="1922" w:type="dxa"/>
            <w:vAlign w:val="center"/>
          </w:tcPr>
          <w:p w:rsidR="008B29B9" w:rsidRDefault="008B29B9" w:rsidP="008B29B9">
            <w:pPr>
              <w:jc w:val="center"/>
            </w:pPr>
            <w:r>
              <w:t>334°0'34"</w:t>
            </w:r>
          </w:p>
        </w:tc>
        <w:tc>
          <w:tcPr>
            <w:tcW w:w="1560" w:type="dxa"/>
            <w:vAlign w:val="center"/>
          </w:tcPr>
          <w:p w:rsidR="008B29B9" w:rsidRDefault="008B29B9" w:rsidP="008B29B9">
            <w:pPr>
              <w:jc w:val="center"/>
            </w:pPr>
            <w:r>
              <w:t>78,93</w:t>
            </w:r>
          </w:p>
        </w:tc>
        <w:tc>
          <w:tcPr>
            <w:tcW w:w="1871" w:type="dxa"/>
            <w:vAlign w:val="center"/>
          </w:tcPr>
          <w:p w:rsidR="008B29B9" w:rsidRDefault="008B29B9" w:rsidP="008B29B9">
            <w:pPr>
              <w:jc w:val="center"/>
            </w:pPr>
            <w:r>
              <w:t>2247453,03</w:t>
            </w:r>
          </w:p>
        </w:tc>
        <w:tc>
          <w:tcPr>
            <w:tcW w:w="1871" w:type="dxa"/>
            <w:vAlign w:val="center"/>
          </w:tcPr>
          <w:p w:rsidR="008B29B9" w:rsidRDefault="008B29B9" w:rsidP="008B29B9">
            <w:pPr>
              <w:jc w:val="center"/>
            </w:pPr>
            <w:r>
              <w:t>441988,11</w:t>
            </w:r>
          </w:p>
        </w:tc>
      </w:tr>
      <w:tr w:rsidR="008B29B9" w:rsidTr="008B29B9">
        <w:tc>
          <w:tcPr>
            <w:tcW w:w="930" w:type="dxa"/>
            <w:vAlign w:val="center"/>
          </w:tcPr>
          <w:p w:rsidR="008B29B9" w:rsidRDefault="008B29B9" w:rsidP="008B29B9">
            <w:pPr>
              <w:jc w:val="center"/>
            </w:pPr>
            <w:r>
              <w:t>41</w:t>
            </w:r>
          </w:p>
        </w:tc>
        <w:tc>
          <w:tcPr>
            <w:tcW w:w="1305" w:type="dxa"/>
            <w:vAlign w:val="center"/>
          </w:tcPr>
          <w:p w:rsidR="008B29B9" w:rsidRDefault="008B29B9" w:rsidP="008B29B9">
            <w:pPr>
              <w:jc w:val="center"/>
            </w:pPr>
            <w:r>
              <w:t>1</w:t>
            </w:r>
          </w:p>
        </w:tc>
        <w:tc>
          <w:tcPr>
            <w:tcW w:w="1922" w:type="dxa"/>
            <w:vAlign w:val="center"/>
          </w:tcPr>
          <w:p w:rsidR="008B29B9" w:rsidRDefault="008B29B9" w:rsidP="008B29B9">
            <w:pPr>
              <w:jc w:val="center"/>
            </w:pPr>
            <w:r>
              <w:t>244°51'27"</w:t>
            </w:r>
          </w:p>
        </w:tc>
        <w:tc>
          <w:tcPr>
            <w:tcW w:w="1560" w:type="dxa"/>
            <w:vAlign w:val="center"/>
          </w:tcPr>
          <w:p w:rsidR="008B29B9" w:rsidRDefault="008B29B9" w:rsidP="008B29B9">
            <w:pPr>
              <w:jc w:val="center"/>
            </w:pPr>
            <w:r>
              <w:t>23,96</w:t>
            </w:r>
          </w:p>
        </w:tc>
        <w:tc>
          <w:tcPr>
            <w:tcW w:w="1871" w:type="dxa"/>
            <w:vAlign w:val="center"/>
          </w:tcPr>
          <w:p w:rsidR="008B29B9" w:rsidRDefault="008B29B9" w:rsidP="008B29B9">
            <w:pPr>
              <w:jc w:val="center"/>
            </w:pPr>
            <w:r>
              <w:t>2247523,98</w:t>
            </w:r>
          </w:p>
        </w:tc>
        <w:tc>
          <w:tcPr>
            <w:tcW w:w="1871" w:type="dxa"/>
            <w:vAlign w:val="center"/>
          </w:tcPr>
          <w:p w:rsidR="008B29B9" w:rsidRDefault="008B29B9" w:rsidP="008B29B9">
            <w:pPr>
              <w:jc w:val="center"/>
            </w:pPr>
            <w:r>
              <w:t>441953,52</w:t>
            </w:r>
          </w:p>
        </w:tc>
      </w:tr>
      <w:tr w:rsidR="008B29B9" w:rsidTr="008B29B9">
        <w:tc>
          <w:tcPr>
            <w:tcW w:w="9459" w:type="dxa"/>
            <w:gridSpan w:val="6"/>
            <w:vAlign w:val="center"/>
          </w:tcPr>
          <w:p w:rsidR="008B29B9" w:rsidRDefault="008B29B9" w:rsidP="008B29B9">
            <w:r>
              <w:t>Площадь:  кв. м.</w:t>
            </w:r>
          </w:p>
        </w:tc>
      </w:tr>
    </w:tbl>
    <w:p w:rsidR="000256E8" w:rsidRPr="0070255F" w:rsidRDefault="000256E8" w:rsidP="0070255F">
      <w:pPr>
        <w:pStyle w:val="af5"/>
        <w:spacing w:before="0"/>
        <w:ind w:firstLine="709"/>
        <w:rPr>
          <w:rFonts w:ascii="Times New Roman" w:hAnsi="Times New Roman"/>
          <w:sz w:val="26"/>
          <w:szCs w:val="26"/>
        </w:rPr>
      </w:pPr>
    </w:p>
    <w:p w:rsidR="00A928C1" w:rsidRPr="0070255F" w:rsidRDefault="009D5CDB" w:rsidP="0079748B">
      <w:pPr>
        <w:pStyle w:val="1"/>
      </w:pPr>
      <w:r>
        <w:t>2.</w:t>
      </w:r>
      <w:r w:rsidR="00A928C1" w:rsidRPr="0070255F">
        <w:t>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A928C1" w:rsidRPr="0070255F" w:rsidRDefault="00A928C1" w:rsidP="0070255F">
      <w:pPr>
        <w:pStyle w:val="af5"/>
        <w:spacing w:before="0"/>
        <w:ind w:firstLine="709"/>
        <w:jc w:val="center"/>
        <w:rPr>
          <w:rFonts w:ascii="Times New Roman" w:hAnsi="Times New Roman"/>
          <w:b/>
          <w:sz w:val="26"/>
          <w:szCs w:val="26"/>
        </w:rPr>
      </w:pPr>
    </w:p>
    <w:p w:rsidR="00A928C1" w:rsidRPr="0070255F" w:rsidRDefault="00A928C1" w:rsidP="00B11AFA">
      <w:pPr>
        <w:pStyle w:val="af5"/>
        <w:spacing w:before="0"/>
        <w:ind w:firstLine="709"/>
        <w:rPr>
          <w:rFonts w:ascii="Times New Roman" w:hAnsi="Times New Roman"/>
          <w:sz w:val="26"/>
          <w:szCs w:val="26"/>
        </w:rPr>
      </w:pPr>
      <w:r w:rsidRPr="0070255F">
        <w:rPr>
          <w:rFonts w:ascii="Times New Roman" w:hAnsi="Times New Roman"/>
          <w:sz w:val="26"/>
          <w:szCs w:val="26"/>
        </w:rPr>
        <w:t xml:space="preserve">Целью работы является расчет площадей земельных участков, отводимых под строительство объекта </w:t>
      </w:r>
      <w:r w:rsidR="008B29B9" w:rsidRPr="008B29B9">
        <w:rPr>
          <w:rFonts w:ascii="Times New Roman" w:hAnsi="Times New Roman"/>
          <w:sz w:val="26"/>
          <w:szCs w:val="26"/>
        </w:rPr>
        <w:t>5599П «</w:t>
      </w:r>
      <w:r w:rsidR="008B29B9" w:rsidRPr="008B29B9">
        <w:rPr>
          <w:rFonts w:ascii="Times New Roman" w:hAnsi="Times New Roman"/>
          <w:sz w:val="26"/>
          <w:szCs w:val="26"/>
          <w:lang w:eastAsia="ja-JP"/>
        </w:rPr>
        <w:t>Сбор нефти и газа со скважины № 195 Ямкинского месторождения</w:t>
      </w:r>
      <w:r w:rsidR="008B29B9" w:rsidRPr="008B29B9">
        <w:rPr>
          <w:rFonts w:ascii="Times New Roman" w:hAnsi="Times New Roman"/>
          <w:sz w:val="26"/>
          <w:szCs w:val="26"/>
        </w:rPr>
        <w:t>»</w:t>
      </w:r>
      <w:r w:rsidRPr="0070255F">
        <w:rPr>
          <w:rFonts w:ascii="Times New Roman" w:hAnsi="Times New Roman"/>
          <w:sz w:val="26"/>
          <w:szCs w:val="26"/>
        </w:rPr>
        <w:t xml:space="preserve"> на территории сельского поселения </w:t>
      </w:r>
      <w:r w:rsidR="00B11AFA">
        <w:rPr>
          <w:rFonts w:ascii="Times New Roman" w:hAnsi="Times New Roman"/>
          <w:sz w:val="26"/>
          <w:szCs w:val="26"/>
        </w:rPr>
        <w:t>Просвет</w:t>
      </w:r>
      <w:r w:rsidRPr="0070255F">
        <w:rPr>
          <w:rFonts w:ascii="Times New Roman" w:hAnsi="Times New Roman"/>
          <w:sz w:val="26"/>
          <w:szCs w:val="26"/>
        </w:rPr>
        <w:t xml:space="preserve"> муниципального района </w:t>
      </w:r>
      <w:r w:rsidR="00B11AFA">
        <w:rPr>
          <w:rFonts w:ascii="Times New Roman" w:hAnsi="Times New Roman"/>
          <w:sz w:val="26"/>
          <w:szCs w:val="26"/>
        </w:rPr>
        <w:t>Волж</w:t>
      </w:r>
      <w:r w:rsidR="004C41E1">
        <w:rPr>
          <w:rFonts w:ascii="Times New Roman" w:hAnsi="Times New Roman"/>
          <w:sz w:val="26"/>
          <w:szCs w:val="26"/>
        </w:rPr>
        <w:t>ский</w:t>
      </w:r>
      <w:r w:rsidRPr="0070255F">
        <w:rPr>
          <w:rFonts w:ascii="Times New Roman" w:hAnsi="Times New Roman"/>
          <w:sz w:val="26"/>
          <w:szCs w:val="26"/>
        </w:rPr>
        <w:t xml:space="preserve"> Самарской области. В связи с чем, объекты, подлежащие переносу (переустройству) отсутствуют.</w:t>
      </w:r>
    </w:p>
    <w:p w:rsidR="00A928C1" w:rsidRPr="0070255F" w:rsidRDefault="00A928C1" w:rsidP="0070255F">
      <w:pPr>
        <w:pStyle w:val="25"/>
        <w:ind w:firstLine="720"/>
        <w:contextualSpacing/>
        <w:rPr>
          <w:b/>
          <w:bCs/>
          <w:sz w:val="26"/>
          <w:szCs w:val="26"/>
        </w:rPr>
      </w:pPr>
    </w:p>
    <w:p w:rsidR="00A928C1" w:rsidRPr="0070255F" w:rsidRDefault="009D5CDB" w:rsidP="0079748B">
      <w:pPr>
        <w:pStyle w:val="1"/>
      </w:pPr>
      <w:r>
        <w:t>2.</w:t>
      </w:r>
      <w:r w:rsidR="00A928C1" w:rsidRPr="0070255F">
        <w:t xml:space="preserve">5. </w:t>
      </w:r>
      <w:r w:rsidR="00223F92" w:rsidRPr="0070255F">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p w:rsidR="00223F92" w:rsidRPr="0070255F" w:rsidRDefault="00223F92" w:rsidP="0070255F">
      <w:pPr>
        <w:pStyle w:val="25"/>
        <w:ind w:firstLine="720"/>
        <w:contextualSpacing/>
        <w:rPr>
          <w:b/>
          <w:bCs/>
          <w:sz w:val="26"/>
          <w:szCs w:val="26"/>
        </w:rPr>
      </w:pPr>
    </w:p>
    <w:p w:rsidR="00223F92" w:rsidRDefault="00223F92" w:rsidP="0070255F">
      <w:pPr>
        <w:pStyle w:val="af5"/>
        <w:spacing w:before="0"/>
        <w:ind w:firstLine="709"/>
        <w:rPr>
          <w:rFonts w:ascii="Times New Roman" w:hAnsi="Times New Roman"/>
          <w:sz w:val="26"/>
          <w:szCs w:val="26"/>
        </w:rPr>
      </w:pPr>
      <w:r w:rsidRPr="0070255F">
        <w:rPr>
          <w:rFonts w:ascii="Times New Roman" w:hAnsi="Times New Roman"/>
          <w:sz w:val="26"/>
          <w:szCs w:val="26"/>
        </w:rPr>
        <w:t>В виду того, что линейный объект располагается в зоне СХ1,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45527B" w:rsidRDefault="0045527B" w:rsidP="0070255F">
      <w:pPr>
        <w:pStyle w:val="af5"/>
        <w:spacing w:before="0"/>
        <w:ind w:firstLine="709"/>
        <w:rPr>
          <w:rFonts w:ascii="Times New Roman" w:hAnsi="Times New Roman"/>
          <w:sz w:val="26"/>
          <w:szCs w:val="26"/>
        </w:rPr>
      </w:pPr>
    </w:p>
    <w:p w:rsidR="0045527B" w:rsidRPr="0045527B" w:rsidRDefault="0045527B" w:rsidP="0045527B">
      <w:pPr>
        <w:pStyle w:val="-11"/>
        <w:ind w:left="0" w:firstLine="709"/>
        <w:jc w:val="both"/>
        <w:outlineLvl w:val="2"/>
        <w:rPr>
          <w:rFonts w:ascii="Times New Roman" w:hAnsi="Times New Roman"/>
          <w:b/>
          <w:sz w:val="26"/>
          <w:szCs w:val="26"/>
        </w:rPr>
      </w:pPr>
      <w:r w:rsidRPr="0045527B">
        <w:rPr>
          <w:rFonts w:ascii="Times New Roman" w:hAnsi="Times New Roman"/>
          <w:b/>
          <w:sz w:val="26"/>
          <w:szCs w:val="26"/>
        </w:rPr>
        <w:t>Таблица 2.5.1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3404"/>
        <w:gridCol w:w="992"/>
        <w:gridCol w:w="992"/>
        <w:gridCol w:w="1134"/>
        <w:gridCol w:w="992"/>
        <w:gridCol w:w="993"/>
        <w:gridCol w:w="78"/>
        <w:gridCol w:w="772"/>
      </w:tblGrid>
      <w:tr w:rsidR="00AD1F6C" w:rsidRPr="00AD1F6C" w:rsidTr="00AD1F6C">
        <w:tc>
          <w:tcPr>
            <w:tcW w:w="566" w:type="dxa"/>
            <w:tcBorders>
              <w:top w:val="single" w:sz="4" w:space="0" w:color="auto"/>
              <w:left w:val="single" w:sz="4" w:space="0" w:color="auto"/>
              <w:bottom w:val="single" w:sz="4" w:space="0" w:color="auto"/>
              <w:right w:val="single" w:sz="4" w:space="0" w:color="auto"/>
            </w:tcBorders>
            <w:hideMark/>
          </w:tcPr>
          <w:p w:rsidR="00AD1F6C" w:rsidRPr="00AD1F6C" w:rsidRDefault="00AD1F6C">
            <w:pPr>
              <w:spacing w:line="360" w:lineRule="auto"/>
              <w:jc w:val="center"/>
              <w:rPr>
                <w:rFonts w:eastAsia="MS MinNew Roman"/>
                <w:b/>
                <w:bCs/>
                <w:sz w:val="22"/>
                <w:szCs w:val="22"/>
              </w:rPr>
            </w:pPr>
            <w:r w:rsidRPr="00AD1F6C">
              <w:rPr>
                <w:b/>
                <w:sz w:val="22"/>
                <w:szCs w:val="22"/>
              </w:rPr>
              <w:t>№ п/п</w:t>
            </w:r>
          </w:p>
        </w:tc>
        <w:tc>
          <w:tcPr>
            <w:tcW w:w="3404" w:type="dxa"/>
            <w:tcBorders>
              <w:top w:val="single" w:sz="4" w:space="0" w:color="auto"/>
              <w:left w:val="single" w:sz="4" w:space="0" w:color="auto"/>
              <w:bottom w:val="single" w:sz="4" w:space="0" w:color="auto"/>
              <w:right w:val="single" w:sz="4" w:space="0" w:color="auto"/>
            </w:tcBorders>
            <w:hideMark/>
          </w:tcPr>
          <w:p w:rsidR="00AD1F6C" w:rsidRPr="00AD1F6C" w:rsidRDefault="00AD1F6C">
            <w:pPr>
              <w:spacing w:line="360" w:lineRule="auto"/>
              <w:jc w:val="center"/>
              <w:rPr>
                <w:rFonts w:eastAsia="MS MinNew Roman"/>
                <w:b/>
                <w:bCs/>
                <w:sz w:val="22"/>
                <w:szCs w:val="22"/>
              </w:rPr>
            </w:pPr>
            <w:r w:rsidRPr="00AD1F6C">
              <w:rPr>
                <w:b/>
                <w:sz w:val="22"/>
                <w:szCs w:val="22"/>
              </w:rPr>
              <w:t>Наименование параметра</w:t>
            </w:r>
          </w:p>
        </w:tc>
        <w:tc>
          <w:tcPr>
            <w:tcW w:w="5953" w:type="dxa"/>
            <w:gridSpan w:val="7"/>
            <w:tcBorders>
              <w:top w:val="single" w:sz="4" w:space="0" w:color="auto"/>
              <w:left w:val="single" w:sz="4" w:space="0" w:color="auto"/>
              <w:bottom w:val="single" w:sz="4" w:space="0" w:color="auto"/>
              <w:right w:val="single" w:sz="4" w:space="0" w:color="auto"/>
            </w:tcBorders>
            <w:hideMark/>
          </w:tcPr>
          <w:p w:rsidR="00AD1F6C" w:rsidRPr="00AD1F6C" w:rsidRDefault="00AD1F6C">
            <w:pPr>
              <w:spacing w:line="360" w:lineRule="auto"/>
              <w:jc w:val="center"/>
              <w:rPr>
                <w:rFonts w:eastAsia="MS MinNew Roman"/>
                <w:b/>
                <w:bCs/>
                <w:sz w:val="22"/>
                <w:szCs w:val="22"/>
              </w:rPr>
            </w:pPr>
            <w:r w:rsidRPr="00AD1F6C">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pPr>
              <w:spacing w:line="360" w:lineRule="auto"/>
              <w:jc w:val="both"/>
              <w:rPr>
                <w:rFonts w:eastAsia="MS MinNew Roman"/>
                <w:bCs/>
                <w:sz w:val="22"/>
                <w:szCs w:val="22"/>
              </w:rPr>
            </w:pPr>
          </w:p>
        </w:tc>
        <w:tc>
          <w:tcPr>
            <w:tcW w:w="3404" w:type="dxa"/>
            <w:tcBorders>
              <w:top w:val="single" w:sz="4" w:space="0" w:color="auto"/>
              <w:left w:val="single" w:sz="4" w:space="0" w:color="auto"/>
              <w:bottom w:val="single" w:sz="4" w:space="0" w:color="auto"/>
              <w:right w:val="single" w:sz="4" w:space="0" w:color="auto"/>
            </w:tcBorders>
          </w:tcPr>
          <w:p w:rsidR="00AD1F6C" w:rsidRPr="00AD1F6C" w:rsidRDefault="00AD1F6C">
            <w:pPr>
              <w:spacing w:line="360" w:lineRule="auto"/>
              <w:jc w:val="both"/>
              <w:rPr>
                <w:rFonts w:eastAsia="MS MinNew Roman"/>
                <w:bCs/>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spacing w:line="360" w:lineRule="auto"/>
              <w:jc w:val="center"/>
              <w:rPr>
                <w:rFonts w:eastAsia="MS MinNew Roman"/>
                <w:b/>
                <w:bCs/>
                <w:sz w:val="22"/>
                <w:szCs w:val="22"/>
              </w:rPr>
            </w:pPr>
            <w:r w:rsidRPr="00AD1F6C">
              <w:rPr>
                <w:rFonts w:eastAsia="MS MinNew Roman"/>
                <w:b/>
                <w:bCs/>
                <w:sz w:val="22"/>
                <w:szCs w:val="22"/>
              </w:rPr>
              <w:t>Сх1</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spacing w:line="360" w:lineRule="auto"/>
              <w:jc w:val="center"/>
              <w:rPr>
                <w:rFonts w:eastAsia="MS MinNew Roman"/>
                <w:b/>
                <w:bCs/>
                <w:sz w:val="22"/>
                <w:szCs w:val="22"/>
              </w:rPr>
            </w:pPr>
            <w:r w:rsidRPr="00AD1F6C">
              <w:rPr>
                <w:rFonts w:eastAsia="MS MinNew Roman"/>
                <w:b/>
                <w:bCs/>
                <w:sz w:val="22"/>
                <w:szCs w:val="22"/>
              </w:rPr>
              <w:t>Сх2</w:t>
            </w:r>
          </w:p>
        </w:tc>
        <w:tc>
          <w:tcPr>
            <w:tcW w:w="1134" w:type="dxa"/>
            <w:tcBorders>
              <w:top w:val="single" w:sz="4" w:space="0" w:color="auto"/>
              <w:left w:val="single" w:sz="4" w:space="0" w:color="auto"/>
              <w:bottom w:val="single" w:sz="4" w:space="0" w:color="auto"/>
              <w:right w:val="single" w:sz="4" w:space="0" w:color="auto"/>
            </w:tcBorders>
            <w:hideMark/>
          </w:tcPr>
          <w:p w:rsidR="00AD1F6C" w:rsidRPr="00AD1F6C" w:rsidRDefault="00AD1F6C">
            <w:pPr>
              <w:spacing w:line="360" w:lineRule="auto"/>
              <w:jc w:val="center"/>
              <w:rPr>
                <w:rFonts w:eastAsia="MS MinNew Roman"/>
                <w:b/>
                <w:bCs/>
                <w:sz w:val="22"/>
                <w:szCs w:val="22"/>
              </w:rPr>
            </w:pPr>
            <w:r w:rsidRPr="00AD1F6C">
              <w:rPr>
                <w:rFonts w:eastAsia="MS MinNew Roman"/>
                <w:b/>
                <w:bCs/>
                <w:sz w:val="22"/>
                <w:szCs w:val="22"/>
              </w:rPr>
              <w:t>Сх2-0</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spacing w:line="360" w:lineRule="auto"/>
              <w:jc w:val="center"/>
              <w:rPr>
                <w:rFonts w:eastAsia="MS MinNew Roman"/>
                <w:b/>
                <w:bCs/>
                <w:sz w:val="22"/>
                <w:szCs w:val="22"/>
              </w:rPr>
            </w:pPr>
            <w:r w:rsidRPr="00AD1F6C">
              <w:rPr>
                <w:rFonts w:eastAsia="MS MinNew Roman"/>
                <w:b/>
                <w:bCs/>
                <w:sz w:val="22"/>
                <w:szCs w:val="22"/>
              </w:rPr>
              <w:t>Сх2-3</w:t>
            </w:r>
          </w:p>
        </w:tc>
        <w:tc>
          <w:tcPr>
            <w:tcW w:w="993" w:type="dxa"/>
            <w:tcBorders>
              <w:top w:val="single" w:sz="4" w:space="0" w:color="auto"/>
              <w:left w:val="single" w:sz="4" w:space="0" w:color="auto"/>
              <w:bottom w:val="single" w:sz="4" w:space="0" w:color="auto"/>
              <w:right w:val="single" w:sz="4" w:space="0" w:color="auto"/>
            </w:tcBorders>
            <w:hideMark/>
          </w:tcPr>
          <w:p w:rsidR="00AD1F6C" w:rsidRPr="00AD1F6C" w:rsidRDefault="00AD1F6C">
            <w:pPr>
              <w:spacing w:line="360" w:lineRule="auto"/>
              <w:jc w:val="center"/>
              <w:rPr>
                <w:rFonts w:eastAsia="MS MinNew Roman"/>
                <w:b/>
                <w:bCs/>
                <w:sz w:val="22"/>
                <w:szCs w:val="22"/>
              </w:rPr>
            </w:pPr>
            <w:r w:rsidRPr="00AD1F6C">
              <w:rPr>
                <w:rFonts w:eastAsia="MS MinNew Roman"/>
                <w:b/>
                <w:bCs/>
                <w:sz w:val="22"/>
                <w:szCs w:val="22"/>
              </w:rPr>
              <w:t>Сх2-4</w:t>
            </w:r>
          </w:p>
        </w:tc>
        <w:tc>
          <w:tcPr>
            <w:tcW w:w="850" w:type="dxa"/>
            <w:gridSpan w:val="2"/>
            <w:tcBorders>
              <w:top w:val="single" w:sz="4" w:space="0" w:color="auto"/>
              <w:left w:val="single" w:sz="4" w:space="0" w:color="auto"/>
              <w:bottom w:val="single" w:sz="4" w:space="0" w:color="auto"/>
              <w:right w:val="single" w:sz="4" w:space="0" w:color="auto"/>
            </w:tcBorders>
            <w:hideMark/>
          </w:tcPr>
          <w:p w:rsidR="00AD1F6C" w:rsidRPr="00AD1F6C" w:rsidRDefault="00AD1F6C">
            <w:pPr>
              <w:spacing w:line="360" w:lineRule="auto"/>
              <w:jc w:val="center"/>
              <w:rPr>
                <w:rFonts w:eastAsia="MS MinNew Roman"/>
                <w:b/>
                <w:bCs/>
                <w:sz w:val="22"/>
                <w:szCs w:val="22"/>
              </w:rPr>
            </w:pPr>
            <w:r w:rsidRPr="00AD1F6C">
              <w:rPr>
                <w:rFonts w:eastAsia="MS MinNew Roman"/>
                <w:b/>
                <w:bCs/>
                <w:sz w:val="22"/>
                <w:szCs w:val="22"/>
              </w:rPr>
              <w:t>Сх2-5</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pPr>
              <w:jc w:val="both"/>
              <w:rPr>
                <w:rFonts w:eastAsia="MS MinNew Roman"/>
                <w:bCs/>
                <w:sz w:val="22"/>
                <w:szCs w:val="22"/>
              </w:rPr>
            </w:pPr>
          </w:p>
        </w:tc>
        <w:tc>
          <w:tcPr>
            <w:tcW w:w="9357" w:type="dxa"/>
            <w:gridSpan w:val="8"/>
            <w:tcBorders>
              <w:top w:val="single" w:sz="4" w:space="0" w:color="auto"/>
              <w:left w:val="single" w:sz="4" w:space="0" w:color="auto"/>
              <w:bottom w:val="single" w:sz="4" w:space="0" w:color="auto"/>
              <w:right w:val="single" w:sz="4" w:space="0" w:color="auto"/>
            </w:tcBorders>
            <w:shd w:val="clear" w:color="auto" w:fill="D9D9D9"/>
            <w:hideMark/>
          </w:tcPr>
          <w:p w:rsidR="00AD1F6C" w:rsidRPr="00AD1F6C" w:rsidRDefault="00AD1F6C">
            <w:pPr>
              <w:jc w:val="center"/>
              <w:rPr>
                <w:rFonts w:eastAsia="MS MinNew Roman"/>
                <w:bCs/>
                <w:sz w:val="22"/>
                <w:szCs w:val="22"/>
              </w:rPr>
            </w:pPr>
            <w:r w:rsidRPr="00AD1F6C">
              <w:rPr>
                <w:sz w:val="22"/>
                <w:szCs w:val="22"/>
              </w:rPr>
              <w:t>Предельные (минимальные и (или) максимальные) размеры земельных участков, в том числе их площадь</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rsidP="00AD1F6C">
            <w:pPr>
              <w:pStyle w:val="af1"/>
              <w:numPr>
                <w:ilvl w:val="0"/>
                <w:numId w:val="21"/>
              </w:numPr>
              <w:suppressAutoHyphens w:val="0"/>
              <w:spacing w:after="0" w:line="240" w:lineRule="auto"/>
              <w:ind w:left="0" w:firstLine="0"/>
              <w:contextualSpacing/>
              <w:jc w:val="both"/>
              <w:rPr>
                <w:rFonts w:ascii="Times New Roman" w:eastAsia="MS MinNew Roman" w:hAnsi="Times New Roman" w:cs="Times New Roman"/>
                <w:bCs/>
              </w:rPr>
            </w:pPr>
          </w:p>
        </w:tc>
        <w:tc>
          <w:tcPr>
            <w:tcW w:w="3404"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both"/>
              <w:rPr>
                <w:rFonts w:eastAsia="MS MinNew Roman"/>
                <w:bCs/>
                <w:sz w:val="22"/>
                <w:szCs w:val="22"/>
              </w:rPr>
            </w:pPr>
            <w:r w:rsidRPr="00AD1F6C">
              <w:rPr>
                <w:sz w:val="22"/>
                <w:szCs w:val="22"/>
              </w:rPr>
              <w:t>Минимальная площадь земельного участка, кв.м</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1000</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1000</w:t>
            </w:r>
          </w:p>
        </w:tc>
        <w:tc>
          <w:tcPr>
            <w:tcW w:w="1134"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1000</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1000</w:t>
            </w:r>
          </w:p>
        </w:tc>
        <w:tc>
          <w:tcPr>
            <w:tcW w:w="993"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1000</w:t>
            </w:r>
          </w:p>
        </w:tc>
        <w:tc>
          <w:tcPr>
            <w:tcW w:w="850" w:type="dxa"/>
            <w:gridSpan w:val="2"/>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1000</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rsidP="00AD1F6C">
            <w:pPr>
              <w:pStyle w:val="af1"/>
              <w:numPr>
                <w:ilvl w:val="0"/>
                <w:numId w:val="21"/>
              </w:numPr>
              <w:suppressAutoHyphens w:val="0"/>
              <w:spacing w:after="0" w:line="240" w:lineRule="auto"/>
              <w:ind w:left="0" w:firstLine="0"/>
              <w:contextualSpacing/>
              <w:jc w:val="both"/>
              <w:rPr>
                <w:rFonts w:ascii="Times New Roman" w:eastAsia="MS MinNew Roman" w:hAnsi="Times New Roman" w:cs="Times New Roman"/>
                <w:bCs/>
              </w:rPr>
            </w:pPr>
          </w:p>
        </w:tc>
        <w:tc>
          <w:tcPr>
            <w:tcW w:w="3404"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both"/>
              <w:rPr>
                <w:rFonts w:eastAsia="MS MinNew Roman"/>
                <w:bCs/>
                <w:sz w:val="22"/>
                <w:szCs w:val="22"/>
              </w:rPr>
            </w:pPr>
            <w:r w:rsidRPr="00AD1F6C">
              <w:rPr>
                <w:sz w:val="22"/>
                <w:szCs w:val="22"/>
              </w:rPr>
              <w:t>Максимальная площадь земельного участка, кв.м</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850" w:type="dxa"/>
            <w:gridSpan w:val="2"/>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pPr>
              <w:jc w:val="both"/>
              <w:rPr>
                <w:rFonts w:eastAsia="MS MinNew Roman"/>
                <w:bCs/>
                <w:sz w:val="22"/>
                <w:szCs w:val="22"/>
              </w:rPr>
            </w:pPr>
          </w:p>
        </w:tc>
        <w:tc>
          <w:tcPr>
            <w:tcW w:w="9357" w:type="dxa"/>
            <w:gridSpan w:val="8"/>
            <w:tcBorders>
              <w:top w:val="single" w:sz="4" w:space="0" w:color="auto"/>
              <w:left w:val="single" w:sz="4" w:space="0" w:color="auto"/>
              <w:bottom w:val="single" w:sz="4" w:space="0" w:color="auto"/>
              <w:right w:val="single" w:sz="4" w:space="0" w:color="auto"/>
            </w:tcBorders>
            <w:shd w:val="clear" w:color="auto" w:fill="D9D9D9"/>
            <w:hideMark/>
          </w:tcPr>
          <w:p w:rsidR="00AD1F6C" w:rsidRPr="00AD1F6C" w:rsidRDefault="00AD1F6C">
            <w:pPr>
              <w:jc w:val="center"/>
              <w:rPr>
                <w:rFonts w:eastAsia="MS MinNew Roman"/>
                <w:bCs/>
                <w:sz w:val="22"/>
                <w:szCs w:val="22"/>
              </w:rPr>
            </w:pPr>
            <w:r w:rsidRPr="00AD1F6C">
              <w:rPr>
                <w:sz w:val="22"/>
                <w:szCs w:val="22"/>
              </w:rPr>
              <w:t>Предельное количество этажей или предельная высота зданий, строений, сооружений</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rsidP="00AD1F6C">
            <w:pPr>
              <w:pStyle w:val="af1"/>
              <w:numPr>
                <w:ilvl w:val="0"/>
                <w:numId w:val="21"/>
              </w:numPr>
              <w:suppressAutoHyphens w:val="0"/>
              <w:spacing w:after="0" w:line="240" w:lineRule="auto"/>
              <w:ind w:left="0" w:firstLine="0"/>
              <w:contextualSpacing/>
              <w:jc w:val="both"/>
              <w:rPr>
                <w:rFonts w:ascii="Times New Roman" w:eastAsia="MS MinNew Roman" w:hAnsi="Times New Roman" w:cs="Times New Roman"/>
                <w:bCs/>
              </w:rPr>
            </w:pPr>
          </w:p>
        </w:tc>
        <w:tc>
          <w:tcPr>
            <w:tcW w:w="3404"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both"/>
              <w:rPr>
                <w:rFonts w:eastAsia="MS MinNew Roman"/>
                <w:bCs/>
                <w:sz w:val="22"/>
                <w:szCs w:val="22"/>
              </w:rPr>
            </w:pPr>
            <w:r w:rsidRPr="00AD1F6C">
              <w:rPr>
                <w:rFonts w:eastAsia="MS MinNew Roman"/>
                <w:bCs/>
                <w:sz w:val="22"/>
                <w:szCs w:val="22"/>
              </w:rPr>
              <w:t>Предельная высота зданий, строений, сооружений, м</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20</w:t>
            </w:r>
          </w:p>
        </w:tc>
        <w:tc>
          <w:tcPr>
            <w:tcW w:w="1134"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20</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20</w:t>
            </w:r>
          </w:p>
        </w:tc>
        <w:tc>
          <w:tcPr>
            <w:tcW w:w="1071" w:type="dxa"/>
            <w:gridSpan w:val="2"/>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20</w:t>
            </w:r>
          </w:p>
        </w:tc>
        <w:tc>
          <w:tcPr>
            <w:tcW w:w="77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20</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pPr>
              <w:jc w:val="both"/>
              <w:rPr>
                <w:rFonts w:eastAsia="MS MinNew Roman"/>
                <w:bCs/>
                <w:sz w:val="22"/>
                <w:szCs w:val="22"/>
              </w:rPr>
            </w:pPr>
          </w:p>
        </w:tc>
        <w:tc>
          <w:tcPr>
            <w:tcW w:w="9357" w:type="dxa"/>
            <w:gridSpan w:val="8"/>
            <w:tcBorders>
              <w:top w:val="single" w:sz="4" w:space="0" w:color="auto"/>
              <w:left w:val="single" w:sz="4" w:space="0" w:color="auto"/>
              <w:bottom w:val="single" w:sz="4" w:space="0" w:color="auto"/>
              <w:right w:val="single" w:sz="4" w:space="0" w:color="auto"/>
            </w:tcBorders>
            <w:shd w:val="clear" w:color="auto" w:fill="D9D9D9"/>
            <w:hideMark/>
          </w:tcPr>
          <w:p w:rsidR="00AD1F6C" w:rsidRPr="00AD1F6C" w:rsidRDefault="00AD1F6C">
            <w:pPr>
              <w:jc w:val="center"/>
              <w:rPr>
                <w:rFonts w:eastAsia="MS MinNew Roman"/>
                <w:bCs/>
                <w:sz w:val="22"/>
                <w:szCs w:val="22"/>
              </w:rPr>
            </w:pPr>
            <w:r w:rsidRPr="00AD1F6C">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rsidP="00AD1F6C">
            <w:pPr>
              <w:pStyle w:val="af1"/>
              <w:numPr>
                <w:ilvl w:val="0"/>
                <w:numId w:val="21"/>
              </w:numPr>
              <w:suppressAutoHyphens w:val="0"/>
              <w:spacing w:after="0" w:line="240" w:lineRule="auto"/>
              <w:ind w:left="0" w:firstLine="0"/>
              <w:contextualSpacing/>
              <w:jc w:val="both"/>
              <w:rPr>
                <w:rFonts w:ascii="Times New Roman" w:eastAsia="MS MinNew Roman" w:hAnsi="Times New Roman" w:cs="Times New Roman"/>
                <w:bCs/>
              </w:rPr>
            </w:pPr>
          </w:p>
        </w:tc>
        <w:tc>
          <w:tcPr>
            <w:tcW w:w="3404"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both"/>
              <w:rPr>
                <w:rFonts w:eastAsia="MS MinNew Roman"/>
                <w:bCs/>
                <w:sz w:val="22"/>
                <w:szCs w:val="22"/>
              </w:rPr>
            </w:pPr>
            <w:r w:rsidRPr="00AD1F6C">
              <w:rPr>
                <w:rFonts w:eastAsia="MS MinNew Roman"/>
                <w:bCs/>
                <w:sz w:val="22"/>
                <w:szCs w:val="22"/>
              </w:rPr>
              <w:t>Минимальный отступ от границ земельных участков до зданий, строений, сооружений м</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5</w:t>
            </w:r>
          </w:p>
        </w:tc>
        <w:tc>
          <w:tcPr>
            <w:tcW w:w="1134"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5</w:t>
            </w:r>
          </w:p>
        </w:tc>
        <w:tc>
          <w:tcPr>
            <w:tcW w:w="1071" w:type="dxa"/>
            <w:gridSpan w:val="2"/>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5</w:t>
            </w:r>
          </w:p>
        </w:tc>
        <w:tc>
          <w:tcPr>
            <w:tcW w:w="77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1</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pPr>
              <w:jc w:val="both"/>
              <w:rPr>
                <w:rFonts w:eastAsia="MS MinNew Roman"/>
                <w:bCs/>
                <w:sz w:val="22"/>
                <w:szCs w:val="22"/>
              </w:rPr>
            </w:pPr>
          </w:p>
        </w:tc>
        <w:tc>
          <w:tcPr>
            <w:tcW w:w="9357" w:type="dxa"/>
            <w:gridSpan w:val="8"/>
            <w:tcBorders>
              <w:top w:val="single" w:sz="4" w:space="0" w:color="auto"/>
              <w:left w:val="single" w:sz="4" w:space="0" w:color="auto"/>
              <w:bottom w:val="single" w:sz="4" w:space="0" w:color="auto"/>
              <w:right w:val="single" w:sz="4" w:space="0" w:color="auto"/>
            </w:tcBorders>
            <w:shd w:val="clear" w:color="auto" w:fill="D9D9D9"/>
            <w:hideMark/>
          </w:tcPr>
          <w:p w:rsidR="00AD1F6C" w:rsidRPr="00AD1F6C" w:rsidRDefault="00AD1F6C">
            <w:pPr>
              <w:jc w:val="center"/>
              <w:rPr>
                <w:rFonts w:eastAsia="MS MinNew Roman"/>
                <w:bCs/>
                <w:sz w:val="22"/>
                <w:szCs w:val="22"/>
              </w:rPr>
            </w:pPr>
            <w:r w:rsidRPr="00AD1F6C">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rsidP="00AD1F6C">
            <w:pPr>
              <w:pStyle w:val="af1"/>
              <w:numPr>
                <w:ilvl w:val="0"/>
                <w:numId w:val="21"/>
              </w:numPr>
              <w:suppressAutoHyphens w:val="0"/>
              <w:spacing w:after="0" w:line="240" w:lineRule="auto"/>
              <w:ind w:left="0" w:firstLine="0"/>
              <w:contextualSpacing/>
              <w:jc w:val="both"/>
              <w:rPr>
                <w:rFonts w:ascii="Times New Roman" w:eastAsia="MS MinNew Roman" w:hAnsi="Times New Roman" w:cs="Times New Roman"/>
                <w:bCs/>
              </w:rPr>
            </w:pPr>
          </w:p>
        </w:tc>
        <w:tc>
          <w:tcPr>
            <w:tcW w:w="3404"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both"/>
              <w:rPr>
                <w:sz w:val="22"/>
                <w:szCs w:val="22"/>
              </w:rPr>
            </w:pPr>
            <w:r w:rsidRPr="00AD1F6C">
              <w:rPr>
                <w:rFonts w:eastAsia="MS MinNew Roman"/>
                <w:sz w:val="22"/>
                <w:szCs w:val="2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99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1071" w:type="dxa"/>
            <w:gridSpan w:val="2"/>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77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rsidP="00AD1F6C">
            <w:pPr>
              <w:pStyle w:val="af1"/>
              <w:numPr>
                <w:ilvl w:val="0"/>
                <w:numId w:val="21"/>
              </w:numPr>
              <w:suppressAutoHyphens w:val="0"/>
              <w:spacing w:after="0" w:line="240" w:lineRule="auto"/>
              <w:ind w:left="0" w:firstLine="0"/>
              <w:contextualSpacing/>
              <w:jc w:val="both"/>
              <w:rPr>
                <w:rFonts w:ascii="Times New Roman" w:eastAsia="MS MinNew Roman" w:hAnsi="Times New Roman" w:cs="Times New Roman"/>
                <w:bCs/>
              </w:rPr>
            </w:pPr>
          </w:p>
        </w:tc>
        <w:tc>
          <w:tcPr>
            <w:tcW w:w="3404"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both"/>
              <w:rPr>
                <w:rFonts w:eastAsia="MS MinNew Roman"/>
                <w:bCs/>
                <w:sz w:val="22"/>
                <w:szCs w:val="22"/>
              </w:rPr>
            </w:pPr>
            <w:r w:rsidRPr="00AD1F6C">
              <w:rPr>
                <w:rFonts w:eastAsia="MS MinNew Roman"/>
                <w:bCs/>
                <w:sz w:val="22"/>
                <w:szCs w:val="22"/>
              </w:rPr>
              <w:t>Максимальный процент застройки в границах земельного участка при размещении производственных объектов, %</w:t>
            </w:r>
          </w:p>
        </w:tc>
        <w:tc>
          <w:tcPr>
            <w:tcW w:w="99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80</w:t>
            </w:r>
          </w:p>
        </w:tc>
        <w:tc>
          <w:tcPr>
            <w:tcW w:w="99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80</w:t>
            </w:r>
          </w:p>
        </w:tc>
        <w:tc>
          <w:tcPr>
            <w:tcW w:w="1071" w:type="dxa"/>
            <w:gridSpan w:val="2"/>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50</w:t>
            </w:r>
          </w:p>
        </w:tc>
        <w:tc>
          <w:tcPr>
            <w:tcW w:w="77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80</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rsidP="00AD1F6C">
            <w:pPr>
              <w:pStyle w:val="af1"/>
              <w:numPr>
                <w:ilvl w:val="0"/>
                <w:numId w:val="21"/>
              </w:numPr>
              <w:suppressAutoHyphens w:val="0"/>
              <w:spacing w:after="0" w:line="240" w:lineRule="auto"/>
              <w:ind w:left="0" w:firstLine="0"/>
              <w:contextualSpacing/>
              <w:jc w:val="both"/>
              <w:rPr>
                <w:rFonts w:ascii="Times New Roman" w:eastAsia="MS MinNew Roman" w:hAnsi="Times New Roman" w:cs="Times New Roman"/>
                <w:bCs/>
              </w:rPr>
            </w:pPr>
          </w:p>
        </w:tc>
        <w:tc>
          <w:tcPr>
            <w:tcW w:w="3404" w:type="dxa"/>
            <w:tcBorders>
              <w:top w:val="single" w:sz="4" w:space="0" w:color="auto"/>
              <w:left w:val="single" w:sz="4" w:space="0" w:color="auto"/>
              <w:bottom w:val="single" w:sz="4" w:space="0" w:color="auto"/>
              <w:right w:val="single" w:sz="4" w:space="0" w:color="auto"/>
            </w:tcBorders>
          </w:tcPr>
          <w:p w:rsidR="00AD1F6C" w:rsidRPr="00AD1F6C" w:rsidRDefault="00AD1F6C">
            <w:pPr>
              <w:jc w:val="both"/>
              <w:rPr>
                <w:rFonts w:eastAsia="MS MinNew Roman"/>
                <w:bCs/>
                <w:sz w:val="22"/>
                <w:szCs w:val="22"/>
              </w:rPr>
            </w:pPr>
            <w:r w:rsidRPr="00AD1F6C">
              <w:rPr>
                <w:rFonts w:eastAsia="MS MinNew Roman"/>
                <w:bCs/>
                <w:sz w:val="22"/>
                <w:szCs w:val="22"/>
              </w:rPr>
              <w:t>Максимальный процент застройки в границах земельного участка при размещении коммунально-складских объектов, %</w:t>
            </w:r>
          </w:p>
          <w:p w:rsidR="00AD1F6C" w:rsidRPr="00AD1F6C" w:rsidRDefault="00AD1F6C">
            <w:pPr>
              <w:jc w:val="both"/>
              <w:rPr>
                <w:rFonts w:eastAsia="MS MinNew Roman"/>
                <w:bCs/>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60</w:t>
            </w:r>
          </w:p>
        </w:tc>
        <w:tc>
          <w:tcPr>
            <w:tcW w:w="99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60</w:t>
            </w:r>
          </w:p>
        </w:tc>
        <w:tc>
          <w:tcPr>
            <w:tcW w:w="1071" w:type="dxa"/>
            <w:gridSpan w:val="2"/>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60</w:t>
            </w:r>
          </w:p>
        </w:tc>
        <w:tc>
          <w:tcPr>
            <w:tcW w:w="77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60</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rsidP="00AD1F6C">
            <w:pPr>
              <w:pStyle w:val="af1"/>
              <w:numPr>
                <w:ilvl w:val="0"/>
                <w:numId w:val="21"/>
              </w:numPr>
              <w:suppressAutoHyphens w:val="0"/>
              <w:spacing w:after="0" w:line="240" w:lineRule="auto"/>
              <w:ind w:left="0" w:firstLine="0"/>
              <w:contextualSpacing/>
              <w:jc w:val="both"/>
              <w:rPr>
                <w:rFonts w:ascii="Times New Roman" w:eastAsia="MS MinNew Roman" w:hAnsi="Times New Roman" w:cs="Times New Roman"/>
                <w:bCs/>
              </w:rPr>
            </w:pPr>
          </w:p>
        </w:tc>
        <w:tc>
          <w:tcPr>
            <w:tcW w:w="3404"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both"/>
              <w:rPr>
                <w:rFonts w:eastAsia="MS MinNew Roman"/>
                <w:bCs/>
                <w:sz w:val="22"/>
                <w:szCs w:val="22"/>
              </w:rPr>
            </w:pPr>
            <w:r w:rsidRPr="00AD1F6C">
              <w:rPr>
                <w:rFonts w:eastAsia="MS MinNew Roman"/>
                <w:bCs/>
                <w:sz w:val="22"/>
                <w:szCs w:val="2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99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1071" w:type="dxa"/>
            <w:gridSpan w:val="2"/>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77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pPr>
              <w:jc w:val="both"/>
              <w:rPr>
                <w:rFonts w:eastAsia="MS MinNew Roman"/>
                <w:bCs/>
                <w:sz w:val="22"/>
                <w:szCs w:val="22"/>
              </w:rPr>
            </w:pPr>
          </w:p>
        </w:tc>
        <w:tc>
          <w:tcPr>
            <w:tcW w:w="9357" w:type="dxa"/>
            <w:gridSpan w:val="8"/>
            <w:tcBorders>
              <w:top w:val="single" w:sz="4" w:space="0" w:color="auto"/>
              <w:left w:val="single" w:sz="4" w:space="0" w:color="auto"/>
              <w:bottom w:val="single" w:sz="4" w:space="0" w:color="auto"/>
              <w:right w:val="single" w:sz="4" w:space="0" w:color="auto"/>
            </w:tcBorders>
            <w:shd w:val="clear" w:color="auto" w:fill="D9D9D9"/>
            <w:hideMark/>
          </w:tcPr>
          <w:p w:rsidR="00AD1F6C" w:rsidRPr="00AD1F6C" w:rsidRDefault="00AD1F6C">
            <w:pPr>
              <w:jc w:val="center"/>
              <w:rPr>
                <w:rFonts w:eastAsia="MS MinNew Roman"/>
                <w:bCs/>
                <w:sz w:val="22"/>
                <w:szCs w:val="22"/>
              </w:rPr>
            </w:pPr>
            <w:r w:rsidRPr="00AD1F6C">
              <w:rPr>
                <w:sz w:val="22"/>
                <w:szCs w:val="22"/>
              </w:rPr>
              <w:t>Иные показатели</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rsidP="00AD1F6C">
            <w:pPr>
              <w:pStyle w:val="af1"/>
              <w:numPr>
                <w:ilvl w:val="0"/>
                <w:numId w:val="21"/>
              </w:numPr>
              <w:suppressAutoHyphens w:val="0"/>
              <w:spacing w:after="0" w:line="240" w:lineRule="auto"/>
              <w:ind w:left="0" w:firstLine="0"/>
              <w:contextualSpacing/>
              <w:jc w:val="both"/>
              <w:rPr>
                <w:rFonts w:ascii="Times New Roman" w:eastAsia="MS MinNew Roman" w:hAnsi="Times New Roman" w:cs="Times New Roman"/>
                <w:bCs/>
              </w:rPr>
            </w:pPr>
          </w:p>
        </w:tc>
        <w:tc>
          <w:tcPr>
            <w:tcW w:w="3404"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both"/>
              <w:rPr>
                <w:rFonts w:eastAsia="MS MinNew Roman"/>
                <w:bCs/>
                <w:sz w:val="22"/>
                <w:szCs w:val="22"/>
              </w:rPr>
            </w:pPr>
            <w:r w:rsidRPr="00AD1F6C">
              <w:rPr>
                <w:rFonts w:eastAsia="MS MinNew Roman"/>
                <w:bCs/>
                <w:sz w:val="22"/>
                <w:szCs w:val="22"/>
              </w:rPr>
              <w:t>Максимальный размер санитарно-защитной зоны, м</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0</w:t>
            </w:r>
          </w:p>
        </w:tc>
        <w:tc>
          <w:tcPr>
            <w:tcW w:w="1134"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100</w:t>
            </w:r>
          </w:p>
        </w:tc>
        <w:tc>
          <w:tcPr>
            <w:tcW w:w="1071" w:type="dxa"/>
            <w:gridSpan w:val="2"/>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100</w:t>
            </w:r>
          </w:p>
        </w:tc>
        <w:tc>
          <w:tcPr>
            <w:tcW w:w="77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50</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rsidP="00AD1F6C">
            <w:pPr>
              <w:pStyle w:val="af1"/>
              <w:numPr>
                <w:ilvl w:val="0"/>
                <w:numId w:val="21"/>
              </w:numPr>
              <w:suppressAutoHyphens w:val="0"/>
              <w:spacing w:after="0" w:line="240" w:lineRule="auto"/>
              <w:ind w:left="0" w:firstLine="0"/>
              <w:contextualSpacing/>
              <w:jc w:val="both"/>
              <w:rPr>
                <w:rFonts w:ascii="Times New Roman" w:eastAsia="MS MinNew Roman" w:hAnsi="Times New Roman" w:cs="Times New Roman"/>
                <w:bCs/>
              </w:rPr>
            </w:pPr>
          </w:p>
        </w:tc>
        <w:tc>
          <w:tcPr>
            <w:tcW w:w="3404"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both"/>
              <w:rPr>
                <w:rFonts w:eastAsia="MS MinNew Roman"/>
                <w:bCs/>
                <w:sz w:val="22"/>
                <w:szCs w:val="22"/>
              </w:rPr>
            </w:pPr>
            <w:r w:rsidRPr="00AD1F6C">
              <w:rPr>
                <w:rFonts w:eastAsia="MS MinNew Roman"/>
                <w:bCs/>
                <w:sz w:val="22"/>
                <w:szCs w:val="22"/>
              </w:rPr>
              <w:t>Максимальная высота капитальных ограждений земельных участков, м</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2</w:t>
            </w:r>
          </w:p>
        </w:tc>
        <w:tc>
          <w:tcPr>
            <w:tcW w:w="1134"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2</w:t>
            </w:r>
          </w:p>
        </w:tc>
        <w:tc>
          <w:tcPr>
            <w:tcW w:w="1071" w:type="dxa"/>
            <w:gridSpan w:val="2"/>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2</w:t>
            </w:r>
          </w:p>
        </w:tc>
        <w:tc>
          <w:tcPr>
            <w:tcW w:w="77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2</w:t>
            </w:r>
          </w:p>
        </w:tc>
      </w:tr>
      <w:tr w:rsidR="00AD1F6C" w:rsidRPr="00AD1F6C" w:rsidTr="00AD1F6C">
        <w:tc>
          <w:tcPr>
            <w:tcW w:w="566" w:type="dxa"/>
            <w:tcBorders>
              <w:top w:val="single" w:sz="4" w:space="0" w:color="auto"/>
              <w:left w:val="single" w:sz="4" w:space="0" w:color="auto"/>
              <w:bottom w:val="single" w:sz="4" w:space="0" w:color="auto"/>
              <w:right w:val="single" w:sz="4" w:space="0" w:color="auto"/>
            </w:tcBorders>
          </w:tcPr>
          <w:p w:rsidR="00AD1F6C" w:rsidRPr="00AD1F6C" w:rsidRDefault="00AD1F6C" w:rsidP="00AD1F6C">
            <w:pPr>
              <w:pStyle w:val="af1"/>
              <w:numPr>
                <w:ilvl w:val="0"/>
                <w:numId w:val="21"/>
              </w:numPr>
              <w:suppressAutoHyphens w:val="0"/>
              <w:spacing w:after="0" w:line="240" w:lineRule="auto"/>
              <w:ind w:left="0" w:firstLine="0"/>
              <w:contextualSpacing/>
              <w:jc w:val="both"/>
              <w:rPr>
                <w:rFonts w:ascii="Times New Roman" w:eastAsia="MS MinNew Roman" w:hAnsi="Times New Roman" w:cs="Times New Roman"/>
                <w:bCs/>
              </w:rPr>
            </w:pPr>
          </w:p>
        </w:tc>
        <w:tc>
          <w:tcPr>
            <w:tcW w:w="3404"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both"/>
              <w:rPr>
                <w:rFonts w:eastAsia="MS MinNew Roman"/>
                <w:bCs/>
                <w:sz w:val="22"/>
                <w:szCs w:val="22"/>
              </w:rPr>
            </w:pPr>
            <w:r w:rsidRPr="00AD1F6C">
              <w:rPr>
                <w:sz w:val="22"/>
                <w:szCs w:val="2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99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1071" w:type="dxa"/>
            <w:gridSpan w:val="2"/>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c>
          <w:tcPr>
            <w:tcW w:w="772" w:type="dxa"/>
            <w:tcBorders>
              <w:top w:val="single" w:sz="4" w:space="0" w:color="auto"/>
              <w:left w:val="single" w:sz="4" w:space="0" w:color="auto"/>
              <w:bottom w:val="single" w:sz="4" w:space="0" w:color="auto"/>
              <w:right w:val="single" w:sz="4" w:space="0" w:color="auto"/>
            </w:tcBorders>
            <w:vAlign w:val="center"/>
            <w:hideMark/>
          </w:tcPr>
          <w:p w:rsidR="00AD1F6C" w:rsidRPr="00AD1F6C" w:rsidRDefault="00AD1F6C">
            <w:pPr>
              <w:jc w:val="center"/>
              <w:rPr>
                <w:rFonts w:eastAsia="MS MinNew Roman"/>
                <w:bCs/>
                <w:sz w:val="22"/>
                <w:szCs w:val="22"/>
              </w:rPr>
            </w:pPr>
            <w:r w:rsidRPr="00AD1F6C">
              <w:rPr>
                <w:rFonts w:eastAsia="MS MinNew Roman"/>
                <w:bCs/>
                <w:sz w:val="22"/>
                <w:szCs w:val="22"/>
              </w:rPr>
              <w:t>-</w:t>
            </w:r>
          </w:p>
        </w:tc>
      </w:tr>
    </w:tbl>
    <w:p w:rsidR="00D06482" w:rsidRPr="0070255F" w:rsidRDefault="00D06482" w:rsidP="00AD1F6C">
      <w:pPr>
        <w:pStyle w:val="af5"/>
        <w:spacing w:before="0"/>
        <w:ind w:firstLine="0"/>
        <w:rPr>
          <w:rFonts w:ascii="Times New Roman" w:hAnsi="Times New Roman"/>
          <w:sz w:val="26"/>
          <w:szCs w:val="26"/>
        </w:rPr>
      </w:pPr>
    </w:p>
    <w:p w:rsidR="00A25D1A" w:rsidRPr="00A25D1A" w:rsidRDefault="00A25D1A" w:rsidP="00A25D1A">
      <w:pPr>
        <w:pStyle w:val="af5"/>
        <w:rPr>
          <w:rFonts w:ascii="Times New Roman" w:hAnsi="Times New Roman"/>
          <w:sz w:val="26"/>
          <w:szCs w:val="26"/>
        </w:rPr>
      </w:pPr>
      <w:r w:rsidRPr="00A25D1A">
        <w:rPr>
          <w:rFonts w:ascii="Times New Roman" w:hAnsi="Times New Roman"/>
          <w:sz w:val="26"/>
          <w:szCs w:val="26"/>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
    <w:p w:rsidR="00A25D1A" w:rsidRPr="00A25D1A" w:rsidRDefault="00A25D1A" w:rsidP="00A25D1A">
      <w:pPr>
        <w:pStyle w:val="ab"/>
        <w:rPr>
          <w:sz w:val="26"/>
          <w:szCs w:val="26"/>
          <w:shd w:val="clear" w:color="auto" w:fill="FFFFFF"/>
        </w:rPr>
      </w:pPr>
      <w:r w:rsidRPr="00A25D1A">
        <w:rPr>
          <w:sz w:val="26"/>
          <w:szCs w:val="26"/>
        </w:rPr>
        <w:t>Расстояния от оси трассы проектируемого нефтепровода до населенных пунктов, промышленных и сельскохозяйственных объектов, расстояния</w:t>
      </w:r>
      <w:r w:rsidRPr="00A25D1A">
        <w:rPr>
          <w:sz w:val="26"/>
          <w:szCs w:val="26"/>
          <w:shd w:val="clear" w:color="auto" w:fill="FFFFFF"/>
        </w:rPr>
        <w:t xml:space="preserve"> между параллельными друг другу трассами линейных </w:t>
      </w:r>
      <w:r w:rsidRPr="00A25D1A">
        <w:rPr>
          <w:sz w:val="26"/>
          <w:szCs w:val="26"/>
        </w:rPr>
        <w:t>объектов приняты в соответствии с требованиями санитарно-гигиенических, технологических и противопожарных норм и правил:</w:t>
      </w:r>
    </w:p>
    <w:p w:rsidR="00A25D1A" w:rsidRPr="00A25D1A" w:rsidRDefault="00A25D1A" w:rsidP="00A25D1A">
      <w:pPr>
        <w:pStyle w:val="a0"/>
        <w:numPr>
          <w:ilvl w:val="0"/>
          <w:numId w:val="39"/>
        </w:numPr>
        <w:rPr>
          <w:rFonts w:ascii="Times New Roman" w:hAnsi="Times New Roman"/>
          <w:sz w:val="26"/>
          <w:szCs w:val="26"/>
        </w:rPr>
      </w:pPr>
      <w:r w:rsidRPr="00A25D1A">
        <w:rPr>
          <w:rFonts w:ascii="Times New Roman" w:hAnsi="Times New Roman"/>
          <w:sz w:val="26"/>
          <w:szCs w:val="26"/>
        </w:rPr>
        <w:t>ВНТП 3-85 «Нормы технологического проектирования объектов сбора, транспорта, подготовки нефти, газа и воды нефтяных месторождений»;</w:t>
      </w:r>
    </w:p>
    <w:p w:rsidR="00A25D1A" w:rsidRPr="00A25D1A" w:rsidRDefault="00A25D1A" w:rsidP="00A25D1A">
      <w:pPr>
        <w:pStyle w:val="a0"/>
        <w:numPr>
          <w:ilvl w:val="0"/>
          <w:numId w:val="39"/>
        </w:numPr>
        <w:rPr>
          <w:rFonts w:ascii="Times New Roman" w:hAnsi="Times New Roman"/>
          <w:sz w:val="26"/>
          <w:szCs w:val="26"/>
        </w:rPr>
      </w:pPr>
      <w:r w:rsidRPr="00A25D1A">
        <w:rPr>
          <w:rFonts w:ascii="Times New Roman" w:hAnsi="Times New Roman"/>
          <w:sz w:val="26"/>
          <w:szCs w:val="26"/>
        </w:rPr>
        <w:t>ППБО-85 «Правила пожарной безопасности в нефтяной и газовой промышленности»;</w:t>
      </w:r>
    </w:p>
    <w:p w:rsidR="00A25D1A" w:rsidRPr="00A25D1A" w:rsidRDefault="00A25D1A" w:rsidP="00A25D1A">
      <w:pPr>
        <w:pStyle w:val="a0"/>
        <w:numPr>
          <w:ilvl w:val="0"/>
          <w:numId w:val="39"/>
        </w:numPr>
        <w:rPr>
          <w:rFonts w:ascii="Times New Roman" w:hAnsi="Times New Roman"/>
          <w:sz w:val="26"/>
          <w:szCs w:val="26"/>
        </w:rPr>
      </w:pPr>
      <w:r w:rsidRPr="00A25D1A">
        <w:rPr>
          <w:rFonts w:ascii="Times New Roman" w:hAnsi="Times New Roman"/>
          <w:sz w:val="26"/>
          <w:szCs w:val="26"/>
        </w:rPr>
        <w:t>ПУЭ «Правила устройства электроустановок»</w:t>
      </w:r>
      <w:r w:rsidRPr="00A25D1A">
        <w:rPr>
          <w:rFonts w:ascii="Times New Roman" w:hAnsi="Times New Roman"/>
          <w:sz w:val="26"/>
          <w:szCs w:val="26"/>
          <w:lang w:val="en-US"/>
        </w:rPr>
        <w:t>;</w:t>
      </w:r>
    </w:p>
    <w:p w:rsidR="00A25D1A" w:rsidRPr="00A25D1A" w:rsidRDefault="00A25D1A" w:rsidP="00A25D1A">
      <w:pPr>
        <w:pStyle w:val="a0"/>
        <w:numPr>
          <w:ilvl w:val="0"/>
          <w:numId w:val="39"/>
        </w:numPr>
        <w:rPr>
          <w:rFonts w:ascii="Times New Roman" w:hAnsi="Times New Roman"/>
          <w:sz w:val="26"/>
          <w:szCs w:val="26"/>
        </w:rPr>
      </w:pPr>
      <w:r w:rsidRPr="00A25D1A">
        <w:rPr>
          <w:rFonts w:ascii="Times New Roman" w:hAnsi="Times New Roman"/>
          <w:sz w:val="26"/>
          <w:szCs w:val="26"/>
        </w:rPr>
        <w:t>ГОСТ 55990-2014 «Месторождения нефтяные и газонефтяные. Промысловые трубопроводы. Нормы проектирования;</w:t>
      </w:r>
    </w:p>
    <w:p w:rsidR="00A25D1A" w:rsidRPr="00A25D1A" w:rsidRDefault="00A25D1A" w:rsidP="00A25D1A">
      <w:pPr>
        <w:pStyle w:val="a0"/>
        <w:numPr>
          <w:ilvl w:val="0"/>
          <w:numId w:val="39"/>
        </w:numPr>
        <w:rPr>
          <w:rFonts w:ascii="Times New Roman" w:hAnsi="Times New Roman"/>
          <w:sz w:val="26"/>
          <w:szCs w:val="26"/>
        </w:rPr>
      </w:pPr>
      <w:r w:rsidRPr="00A25D1A">
        <w:rPr>
          <w:rFonts w:ascii="Times New Roman" w:hAnsi="Times New Roman"/>
          <w:sz w:val="26"/>
          <w:szCs w:val="26"/>
        </w:rPr>
        <w:t>СП 18.13330.2011 «Генеральные планы промышленных предприятий. Актуализированная редакция. СНиП II-89-80*»;</w:t>
      </w:r>
    </w:p>
    <w:p w:rsidR="00A25D1A" w:rsidRPr="00A25D1A" w:rsidRDefault="00A25D1A" w:rsidP="00A25D1A">
      <w:pPr>
        <w:pStyle w:val="a0"/>
        <w:numPr>
          <w:ilvl w:val="0"/>
          <w:numId w:val="39"/>
        </w:numPr>
        <w:rPr>
          <w:rFonts w:ascii="Times New Roman" w:hAnsi="Times New Roman"/>
          <w:sz w:val="26"/>
          <w:szCs w:val="26"/>
        </w:rPr>
      </w:pPr>
      <w:r w:rsidRPr="00A25D1A">
        <w:rPr>
          <w:rFonts w:ascii="Times New Roman" w:hAnsi="Times New Roman"/>
          <w:sz w:val="26"/>
          <w:szCs w:val="26"/>
        </w:rPr>
        <w:t>СП 231.1311500.2015 «Обустройство нефтяных и газовых месторождений. Требования пожарной безопасности»;</w:t>
      </w:r>
    </w:p>
    <w:p w:rsidR="00A25D1A" w:rsidRPr="00A25D1A" w:rsidRDefault="00A25D1A" w:rsidP="00A25D1A">
      <w:pPr>
        <w:pStyle w:val="a0"/>
        <w:numPr>
          <w:ilvl w:val="0"/>
          <w:numId w:val="39"/>
        </w:numPr>
        <w:rPr>
          <w:rFonts w:ascii="Times New Roman" w:hAnsi="Times New Roman"/>
          <w:sz w:val="26"/>
          <w:szCs w:val="26"/>
        </w:rPr>
      </w:pPr>
      <w:r w:rsidRPr="00A25D1A">
        <w:rPr>
          <w:rFonts w:ascii="Times New Roman" w:hAnsi="Times New Roman"/>
          <w:sz w:val="26"/>
          <w:szCs w:val="26"/>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A25D1A" w:rsidRPr="00A25D1A" w:rsidRDefault="00A25D1A" w:rsidP="00A25D1A">
      <w:pPr>
        <w:pStyle w:val="af5"/>
        <w:rPr>
          <w:rFonts w:ascii="Times New Roman" w:hAnsi="Times New Roman"/>
          <w:sz w:val="26"/>
          <w:szCs w:val="26"/>
        </w:rPr>
      </w:pPr>
      <w:r w:rsidRPr="00A25D1A">
        <w:rPr>
          <w:rFonts w:ascii="Times New Roman" w:hAnsi="Times New Roman"/>
          <w:sz w:val="26"/>
          <w:szCs w:val="26"/>
        </w:rPr>
        <w:t xml:space="preserve">Расстояния от проектируемого нефтепровода до населенных пунктов и других линейных объектов приведены в таблице </w:t>
      </w:r>
      <w:fldSimple w:instr=" REF т41 \h  \* MERGEFORMAT ">
        <w:r>
          <w:rPr>
            <w:rFonts w:ascii="Times New Roman" w:hAnsi="Times New Roman"/>
            <w:sz w:val="26"/>
            <w:szCs w:val="26"/>
          </w:rPr>
          <w:t>2.5.2</w:t>
        </w:r>
      </w:fldSimple>
    </w:p>
    <w:p w:rsidR="00A25D1A" w:rsidRPr="00A25D1A" w:rsidRDefault="00A25D1A" w:rsidP="00A25D1A">
      <w:pPr>
        <w:pStyle w:val="aff3"/>
        <w:rPr>
          <w:rFonts w:ascii="Times New Roman" w:hAnsi="Times New Roman"/>
          <w:sz w:val="26"/>
          <w:szCs w:val="26"/>
          <w:shd w:val="clear" w:color="auto" w:fill="FFFFFF"/>
        </w:rPr>
      </w:pPr>
      <w:r w:rsidRPr="00A25D1A">
        <w:rPr>
          <w:rFonts w:ascii="Times New Roman" w:hAnsi="Times New Roman"/>
          <w:sz w:val="26"/>
          <w:szCs w:val="26"/>
        </w:rPr>
        <w:t xml:space="preserve">Таблица </w:t>
      </w:r>
      <w:bookmarkStart w:id="3" w:name="т41"/>
      <w:r>
        <w:rPr>
          <w:rFonts w:ascii="Times New Roman" w:hAnsi="Times New Roman"/>
          <w:sz w:val="26"/>
          <w:szCs w:val="26"/>
        </w:rPr>
        <w:t>2.5.2</w:t>
      </w:r>
      <w:bookmarkEnd w:id="3"/>
      <w:r w:rsidRPr="00A25D1A">
        <w:rPr>
          <w:rFonts w:ascii="Times New Roman" w:hAnsi="Times New Roman"/>
          <w:sz w:val="26"/>
          <w:szCs w:val="26"/>
          <w:shd w:val="clear" w:color="auto" w:fill="FFFFFF"/>
        </w:rPr>
        <w:t>Расстояния от оси трассы проектируемого нефтепровода до населенных пунктов, промышленных и сельскохозяйственных объектов, расстояния между параллельными друг другу трассами линейных объектов</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3175"/>
        <w:gridCol w:w="2084"/>
        <w:gridCol w:w="1862"/>
        <w:gridCol w:w="1728"/>
      </w:tblGrid>
      <w:tr w:rsidR="00A25D1A" w:rsidRPr="00A25D1A" w:rsidTr="00A25D1A">
        <w:trPr>
          <w:tblHeader/>
        </w:trPr>
        <w:tc>
          <w:tcPr>
            <w:tcW w:w="307"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sz w:val="22"/>
                <w:szCs w:val="22"/>
              </w:rPr>
            </w:pPr>
            <w:r w:rsidRPr="00A25D1A">
              <w:rPr>
                <w:rFonts w:ascii="Times New Roman" w:hAnsi="Times New Roman"/>
                <w:sz w:val="22"/>
                <w:szCs w:val="22"/>
              </w:rPr>
              <w:lastRenderedPageBreak/>
              <w:t>№ п/п</w:t>
            </w:r>
          </w:p>
        </w:tc>
        <w:tc>
          <w:tcPr>
            <w:tcW w:w="1736"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sz w:val="22"/>
                <w:szCs w:val="22"/>
              </w:rPr>
            </w:pPr>
            <w:r w:rsidRPr="00A25D1A">
              <w:rPr>
                <w:rFonts w:ascii="Times New Roman" w:hAnsi="Times New Roman"/>
                <w:sz w:val="22"/>
                <w:szCs w:val="22"/>
              </w:rPr>
              <w:t>Наименование зданий, сооружений, между которыми устанавливается расстояние</w:t>
            </w:r>
          </w:p>
        </w:tc>
        <w:tc>
          <w:tcPr>
            <w:tcW w:w="1046"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sz w:val="22"/>
                <w:szCs w:val="22"/>
              </w:rPr>
            </w:pPr>
            <w:r w:rsidRPr="00A25D1A">
              <w:rPr>
                <w:rFonts w:ascii="Times New Roman" w:hAnsi="Times New Roman"/>
                <w:sz w:val="22"/>
                <w:szCs w:val="22"/>
              </w:rPr>
              <w:t>Нормативный документ, устанавливающий требования к расстоянию</w:t>
            </w:r>
          </w:p>
        </w:tc>
        <w:tc>
          <w:tcPr>
            <w:tcW w:w="957"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sz w:val="22"/>
                <w:szCs w:val="22"/>
              </w:rPr>
            </w:pPr>
            <w:r w:rsidRPr="00A25D1A">
              <w:rPr>
                <w:rFonts w:ascii="Times New Roman" w:hAnsi="Times New Roman"/>
                <w:sz w:val="22"/>
                <w:szCs w:val="22"/>
              </w:rPr>
              <w:t>Нормативное значение расстояния между зданиями, сооружениями, м</w:t>
            </w:r>
          </w:p>
        </w:tc>
        <w:tc>
          <w:tcPr>
            <w:tcW w:w="954"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sz w:val="22"/>
                <w:szCs w:val="22"/>
              </w:rPr>
            </w:pPr>
            <w:r w:rsidRPr="00A25D1A">
              <w:rPr>
                <w:rFonts w:ascii="Times New Roman" w:hAnsi="Times New Roman"/>
                <w:sz w:val="22"/>
                <w:szCs w:val="22"/>
              </w:rPr>
              <w:t>Принятое значение  расстояния между зданиями и сооружениями, м</w:t>
            </w:r>
          </w:p>
        </w:tc>
      </w:tr>
      <w:tr w:rsidR="00A25D1A" w:rsidRPr="00A25D1A" w:rsidTr="00A25D1A">
        <w:trPr>
          <w:trHeight w:val="794"/>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sz w:val="22"/>
                <w:szCs w:val="22"/>
              </w:rPr>
            </w:pPr>
            <w:r w:rsidRPr="00A25D1A">
              <w:rPr>
                <w:rFonts w:ascii="Times New Roman" w:hAnsi="Times New Roman"/>
                <w:sz w:val="22"/>
                <w:szCs w:val="22"/>
              </w:rPr>
              <w:t>Выкидной трубопровод от скважины № 195</w:t>
            </w:r>
          </w:p>
        </w:tc>
      </w:tr>
      <w:tr w:rsidR="00A25D1A" w:rsidRPr="00A25D1A" w:rsidTr="00A25D1A">
        <w:trPr>
          <w:trHeight w:val="794"/>
        </w:trPr>
        <w:tc>
          <w:tcPr>
            <w:tcW w:w="307"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1</w:t>
            </w:r>
          </w:p>
        </w:tc>
        <w:tc>
          <w:tcPr>
            <w:tcW w:w="1736"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jc w:val="left"/>
              <w:rPr>
                <w:rFonts w:ascii="Times New Roman" w:hAnsi="Times New Roman"/>
                <w:b w:val="0"/>
                <w:sz w:val="22"/>
                <w:szCs w:val="22"/>
              </w:rPr>
            </w:pPr>
            <w:r w:rsidRPr="00A25D1A">
              <w:rPr>
                <w:rFonts w:ascii="Times New Roman" w:hAnsi="Times New Roman"/>
                <w:b w:val="0"/>
                <w:sz w:val="22"/>
                <w:szCs w:val="22"/>
              </w:rPr>
              <w:t>Выкидной трубопровод от скважины № 195 – с. Красные Дубки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ГОСТ Р 55990-2014</w:t>
            </w:r>
          </w:p>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пункт 7.2.1</w:t>
            </w:r>
          </w:p>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таблица № 6</w:t>
            </w:r>
          </w:p>
        </w:tc>
        <w:tc>
          <w:tcPr>
            <w:tcW w:w="957"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highlight w:val="yellow"/>
              </w:rPr>
            </w:pPr>
            <w:r w:rsidRPr="00A25D1A">
              <w:rPr>
                <w:rFonts w:ascii="Times New Roman" w:hAnsi="Times New Roman"/>
                <w:b w:val="0"/>
                <w:sz w:val="22"/>
                <w:szCs w:val="22"/>
              </w:rPr>
              <w:t>75,0</w:t>
            </w:r>
          </w:p>
        </w:tc>
        <w:tc>
          <w:tcPr>
            <w:tcW w:w="954"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550,0</w:t>
            </w:r>
          </w:p>
        </w:tc>
      </w:tr>
      <w:tr w:rsidR="00A25D1A" w:rsidRPr="00A25D1A" w:rsidTr="00A25D1A">
        <w:trPr>
          <w:trHeight w:val="794"/>
        </w:trPr>
        <w:tc>
          <w:tcPr>
            <w:tcW w:w="307"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2</w:t>
            </w:r>
          </w:p>
        </w:tc>
        <w:tc>
          <w:tcPr>
            <w:tcW w:w="1736"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jc w:val="left"/>
              <w:rPr>
                <w:rFonts w:ascii="Times New Roman" w:hAnsi="Times New Roman"/>
                <w:b w:val="0"/>
                <w:sz w:val="22"/>
                <w:szCs w:val="22"/>
              </w:rPr>
            </w:pPr>
            <w:r w:rsidRPr="00A25D1A">
              <w:rPr>
                <w:rFonts w:ascii="Times New Roman" w:hAnsi="Times New Roman"/>
                <w:b w:val="0"/>
                <w:sz w:val="22"/>
                <w:szCs w:val="22"/>
              </w:rPr>
              <w:t>Выкидной трубопровод от скважины № 195 – с. Воротнее</w:t>
            </w:r>
          </w:p>
        </w:tc>
        <w:tc>
          <w:tcPr>
            <w:tcW w:w="1046"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ГОСТ Р 55990-2014</w:t>
            </w:r>
          </w:p>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пункт 7.2.1</w:t>
            </w:r>
          </w:p>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таблица № 6</w:t>
            </w:r>
          </w:p>
        </w:tc>
        <w:tc>
          <w:tcPr>
            <w:tcW w:w="957"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highlight w:val="yellow"/>
              </w:rPr>
            </w:pPr>
            <w:r w:rsidRPr="00A25D1A">
              <w:rPr>
                <w:rFonts w:ascii="Times New Roman" w:hAnsi="Times New Roman"/>
                <w:b w:val="0"/>
                <w:sz w:val="22"/>
                <w:szCs w:val="22"/>
              </w:rPr>
              <w:t>75,0</w:t>
            </w:r>
          </w:p>
        </w:tc>
        <w:tc>
          <w:tcPr>
            <w:tcW w:w="954"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3661,0</w:t>
            </w:r>
          </w:p>
        </w:tc>
      </w:tr>
      <w:tr w:rsidR="00A25D1A" w:rsidRPr="00A25D1A" w:rsidTr="00A25D1A">
        <w:trPr>
          <w:trHeight w:val="794"/>
        </w:trPr>
        <w:tc>
          <w:tcPr>
            <w:tcW w:w="307"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3</w:t>
            </w:r>
          </w:p>
        </w:tc>
        <w:tc>
          <w:tcPr>
            <w:tcW w:w="1736"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jc w:val="left"/>
              <w:rPr>
                <w:rFonts w:ascii="Times New Roman" w:hAnsi="Times New Roman"/>
                <w:b w:val="0"/>
                <w:sz w:val="22"/>
                <w:szCs w:val="22"/>
              </w:rPr>
            </w:pPr>
            <w:r w:rsidRPr="00A25D1A">
              <w:rPr>
                <w:rFonts w:ascii="Times New Roman" w:hAnsi="Times New Roman"/>
                <w:b w:val="0"/>
                <w:sz w:val="22"/>
                <w:szCs w:val="22"/>
              </w:rPr>
              <w:t>Выкидной трубопровод от скважины № 195 – п. Калиновый Ключ</w:t>
            </w:r>
          </w:p>
        </w:tc>
        <w:tc>
          <w:tcPr>
            <w:tcW w:w="1046"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ГОСТ Р 55990-2014</w:t>
            </w:r>
          </w:p>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пункт 7.2.1</w:t>
            </w:r>
          </w:p>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таблица № 6</w:t>
            </w:r>
          </w:p>
        </w:tc>
        <w:tc>
          <w:tcPr>
            <w:tcW w:w="957"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highlight w:val="yellow"/>
              </w:rPr>
            </w:pPr>
            <w:r w:rsidRPr="00A25D1A">
              <w:rPr>
                <w:rFonts w:ascii="Times New Roman" w:hAnsi="Times New Roman"/>
                <w:b w:val="0"/>
                <w:sz w:val="22"/>
                <w:szCs w:val="22"/>
              </w:rPr>
              <w:t>75,0</w:t>
            </w:r>
          </w:p>
        </w:tc>
        <w:tc>
          <w:tcPr>
            <w:tcW w:w="954"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5763,0</w:t>
            </w:r>
          </w:p>
        </w:tc>
      </w:tr>
      <w:tr w:rsidR="00A25D1A" w:rsidRPr="00A25D1A" w:rsidTr="00A25D1A">
        <w:trPr>
          <w:trHeight w:val="497"/>
        </w:trPr>
        <w:tc>
          <w:tcPr>
            <w:tcW w:w="307"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4</w:t>
            </w:r>
          </w:p>
        </w:tc>
        <w:tc>
          <w:tcPr>
            <w:tcW w:w="1736"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jc w:val="left"/>
              <w:rPr>
                <w:rFonts w:ascii="Times New Roman" w:hAnsi="Times New Roman"/>
                <w:b w:val="0"/>
                <w:sz w:val="22"/>
                <w:szCs w:val="22"/>
              </w:rPr>
            </w:pPr>
            <w:r w:rsidRPr="00A25D1A">
              <w:rPr>
                <w:rFonts w:ascii="Times New Roman" w:hAnsi="Times New Roman"/>
                <w:b w:val="0"/>
                <w:sz w:val="22"/>
                <w:szCs w:val="22"/>
              </w:rPr>
              <w:t>Выкидной трубопровод от скважин № 195 – речка Козловка</w:t>
            </w:r>
          </w:p>
        </w:tc>
        <w:tc>
          <w:tcPr>
            <w:tcW w:w="1046" w:type="pct"/>
            <w:tcBorders>
              <w:top w:val="single" w:sz="4" w:space="0" w:color="auto"/>
              <w:left w:val="single" w:sz="4" w:space="0" w:color="auto"/>
              <w:bottom w:val="single" w:sz="4" w:space="0" w:color="auto"/>
              <w:right w:val="single" w:sz="4" w:space="0" w:color="auto"/>
            </w:tcBorders>
            <w:vAlign w:val="center"/>
          </w:tcPr>
          <w:p w:rsidR="00A25D1A" w:rsidRPr="00A25D1A" w:rsidRDefault="00A25D1A">
            <w:pPr>
              <w:pStyle w:val="aff0"/>
              <w:shd w:val="clear" w:color="auto" w:fill="FFFFFF"/>
              <w:jc w:val="left"/>
              <w:rPr>
                <w:rFonts w:ascii="Times New Roman" w:hAnsi="Times New Roman"/>
                <w:b w:val="0"/>
                <w:sz w:val="22"/>
                <w:szCs w:val="22"/>
              </w:rPr>
            </w:pPr>
          </w:p>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ГОСТ Р 55990-2014</w:t>
            </w:r>
          </w:p>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 xml:space="preserve">пункт 7.2.1 </w:t>
            </w:r>
          </w:p>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таблица № 6</w:t>
            </w:r>
          </w:p>
        </w:tc>
        <w:tc>
          <w:tcPr>
            <w:tcW w:w="957"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Согласно требованиям санитарных норм и правил, установленных Главным государственным санитарным врачом Российской Федерации</w:t>
            </w:r>
          </w:p>
        </w:tc>
        <w:tc>
          <w:tcPr>
            <w:tcW w:w="954"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3396,0</w:t>
            </w:r>
          </w:p>
        </w:tc>
      </w:tr>
      <w:tr w:rsidR="00A25D1A" w:rsidRPr="00A25D1A" w:rsidTr="00A25D1A">
        <w:trPr>
          <w:trHeight w:val="497"/>
        </w:trPr>
        <w:tc>
          <w:tcPr>
            <w:tcW w:w="307"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5</w:t>
            </w:r>
          </w:p>
        </w:tc>
        <w:tc>
          <w:tcPr>
            <w:tcW w:w="1736"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jc w:val="left"/>
              <w:rPr>
                <w:rFonts w:ascii="Times New Roman" w:hAnsi="Times New Roman"/>
                <w:b w:val="0"/>
                <w:sz w:val="22"/>
                <w:szCs w:val="22"/>
              </w:rPr>
            </w:pPr>
            <w:r w:rsidRPr="00A25D1A">
              <w:rPr>
                <w:rFonts w:ascii="Times New Roman" w:hAnsi="Times New Roman"/>
                <w:b w:val="0"/>
                <w:sz w:val="22"/>
                <w:szCs w:val="22"/>
              </w:rPr>
              <w:t>Выкидной трубопровод от скважины № 195 – дорога(при параллельном следовании)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ГОСТ Р 55990-2014</w:t>
            </w:r>
          </w:p>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 xml:space="preserve">пункт 7.2.1 </w:t>
            </w:r>
          </w:p>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таблица № 6</w:t>
            </w:r>
          </w:p>
        </w:tc>
        <w:tc>
          <w:tcPr>
            <w:tcW w:w="957"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10,0</w:t>
            </w:r>
          </w:p>
        </w:tc>
        <w:tc>
          <w:tcPr>
            <w:tcW w:w="954"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3160,0</w:t>
            </w:r>
          </w:p>
        </w:tc>
      </w:tr>
      <w:tr w:rsidR="00A25D1A" w:rsidRPr="00A25D1A" w:rsidTr="00A25D1A">
        <w:trPr>
          <w:trHeight w:val="213"/>
        </w:trPr>
        <w:tc>
          <w:tcPr>
            <w:tcW w:w="307"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6</w:t>
            </w:r>
          </w:p>
        </w:tc>
        <w:tc>
          <w:tcPr>
            <w:tcW w:w="1736"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jc w:val="left"/>
              <w:rPr>
                <w:rFonts w:ascii="Times New Roman" w:hAnsi="Times New Roman"/>
                <w:b w:val="0"/>
                <w:sz w:val="22"/>
                <w:szCs w:val="22"/>
              </w:rPr>
            </w:pPr>
            <w:r w:rsidRPr="00A25D1A">
              <w:rPr>
                <w:rFonts w:ascii="Times New Roman" w:hAnsi="Times New Roman"/>
                <w:b w:val="0"/>
                <w:sz w:val="22"/>
                <w:szCs w:val="22"/>
              </w:rPr>
              <w:t>Выкидной трубопровод от скважины № 195 - ВЛ 35 кВ (при параллельном следовании)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ПУЭ издание 7 пункт 2.5.288, таблица № 2.5.40</w:t>
            </w:r>
          </w:p>
        </w:tc>
        <w:tc>
          <w:tcPr>
            <w:tcW w:w="957"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15,0</w:t>
            </w:r>
          </w:p>
        </w:tc>
        <w:tc>
          <w:tcPr>
            <w:tcW w:w="954"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1593,0</w:t>
            </w:r>
          </w:p>
        </w:tc>
      </w:tr>
      <w:tr w:rsidR="00A25D1A" w:rsidRPr="00A25D1A" w:rsidTr="00A25D1A">
        <w:trPr>
          <w:trHeight w:val="497"/>
        </w:trPr>
        <w:tc>
          <w:tcPr>
            <w:tcW w:w="307"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7</w:t>
            </w:r>
          </w:p>
        </w:tc>
        <w:tc>
          <w:tcPr>
            <w:tcW w:w="1736"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jc w:val="left"/>
              <w:rPr>
                <w:rFonts w:ascii="Times New Roman" w:hAnsi="Times New Roman"/>
                <w:b w:val="0"/>
                <w:sz w:val="22"/>
                <w:szCs w:val="22"/>
              </w:rPr>
            </w:pPr>
            <w:r w:rsidRPr="00A25D1A">
              <w:rPr>
                <w:rFonts w:ascii="Times New Roman" w:hAnsi="Times New Roman"/>
                <w:b w:val="0"/>
                <w:sz w:val="22"/>
                <w:szCs w:val="22"/>
              </w:rPr>
              <w:t>Выкидной трубопровод от скважины № 195 - ВЛ 110 кВ (при параллельном следовании)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ПУЭ издание 7 пункт 2.5.288, таблица № 2.5.40</w:t>
            </w:r>
          </w:p>
        </w:tc>
        <w:tc>
          <w:tcPr>
            <w:tcW w:w="957"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20,0</w:t>
            </w:r>
          </w:p>
        </w:tc>
        <w:tc>
          <w:tcPr>
            <w:tcW w:w="954" w:type="pct"/>
            <w:tcBorders>
              <w:top w:val="single" w:sz="4" w:space="0" w:color="auto"/>
              <w:left w:val="single" w:sz="4" w:space="0" w:color="auto"/>
              <w:bottom w:val="single" w:sz="4" w:space="0" w:color="auto"/>
              <w:right w:val="single" w:sz="4" w:space="0" w:color="auto"/>
            </w:tcBorders>
            <w:vAlign w:val="center"/>
            <w:hideMark/>
          </w:tcPr>
          <w:p w:rsidR="00A25D1A" w:rsidRPr="00A25D1A" w:rsidRDefault="00A25D1A">
            <w:pPr>
              <w:pStyle w:val="aff0"/>
              <w:shd w:val="clear" w:color="auto" w:fill="FFFFFF"/>
              <w:rPr>
                <w:rFonts w:ascii="Times New Roman" w:hAnsi="Times New Roman"/>
                <w:b w:val="0"/>
                <w:sz w:val="22"/>
                <w:szCs w:val="22"/>
              </w:rPr>
            </w:pPr>
            <w:r w:rsidRPr="00A25D1A">
              <w:rPr>
                <w:rFonts w:ascii="Times New Roman" w:hAnsi="Times New Roman"/>
                <w:b w:val="0"/>
                <w:sz w:val="22"/>
                <w:szCs w:val="22"/>
              </w:rPr>
              <w:t>2728,0</w:t>
            </w:r>
          </w:p>
        </w:tc>
      </w:tr>
    </w:tbl>
    <w:p w:rsidR="00A25D1A" w:rsidRPr="00A25D1A" w:rsidRDefault="00A25D1A" w:rsidP="00A25D1A">
      <w:pPr>
        <w:pStyle w:val="af5"/>
        <w:rPr>
          <w:rFonts w:ascii="Times New Roman" w:hAnsi="Times New Roman"/>
          <w:sz w:val="26"/>
          <w:szCs w:val="26"/>
        </w:rPr>
      </w:pPr>
      <w:r w:rsidRPr="00A25D1A">
        <w:rPr>
          <w:rFonts w:ascii="Times New Roman" w:hAnsi="Times New Roman"/>
          <w:sz w:val="26"/>
          <w:szCs w:val="26"/>
        </w:rPr>
        <w:t>Переходы через искусственные и естественные преграды и параллельное следование с инженерными сооружениями отсутствуют.</w:t>
      </w:r>
    </w:p>
    <w:p w:rsidR="00A25D1A" w:rsidRPr="00A25D1A" w:rsidRDefault="00A25D1A" w:rsidP="00A25D1A">
      <w:pPr>
        <w:pStyle w:val="af5"/>
        <w:rPr>
          <w:rFonts w:ascii="Times New Roman" w:hAnsi="Times New Roman"/>
          <w:sz w:val="26"/>
          <w:szCs w:val="26"/>
        </w:rPr>
      </w:pPr>
      <w:r w:rsidRPr="00A25D1A">
        <w:rPr>
          <w:rFonts w:ascii="Times New Roman" w:hAnsi="Times New Roman"/>
          <w:sz w:val="26"/>
          <w:szCs w:val="26"/>
        </w:rPr>
        <w:t>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w:t>
      </w:r>
    </w:p>
    <w:p w:rsidR="00A25D1A" w:rsidRPr="00A25D1A" w:rsidRDefault="00A25D1A" w:rsidP="00A25D1A">
      <w:pPr>
        <w:pStyle w:val="af5"/>
        <w:rPr>
          <w:rFonts w:ascii="Times New Roman" w:hAnsi="Times New Roman"/>
          <w:sz w:val="26"/>
          <w:szCs w:val="26"/>
        </w:rPr>
      </w:pPr>
      <w:r w:rsidRPr="00A25D1A">
        <w:rPr>
          <w:rFonts w:ascii="Times New Roman" w:hAnsi="Times New Roman"/>
          <w:sz w:val="26"/>
          <w:szCs w:val="26"/>
        </w:rPr>
        <w:t xml:space="preserve">В месте пересечения выкидного трубопровода от скважины № 195 до точки врезки с кабелем связи </w:t>
      </w:r>
      <w:r w:rsidRPr="00A25D1A">
        <w:rPr>
          <w:rFonts w:ascii="Times New Roman" w:hAnsi="Times New Roman"/>
          <w:color w:val="000000" w:themeColor="text1"/>
          <w:sz w:val="26"/>
          <w:szCs w:val="26"/>
        </w:rPr>
        <w:t xml:space="preserve">управления информационных технологий АО «Самаранефтегаз» в аренде </w:t>
      </w:r>
      <w:r w:rsidRPr="00A25D1A">
        <w:rPr>
          <w:rFonts w:ascii="Times New Roman" w:hAnsi="Times New Roman"/>
          <w:sz w:val="26"/>
          <w:szCs w:val="26"/>
        </w:rPr>
        <w:t xml:space="preserve">ООО ИК «Сибинтек» последний заключается в защитный футляр длиной 10 м, соответственно. Расстояние в свету между верхней </w:t>
      </w:r>
      <w:r w:rsidRPr="00A25D1A">
        <w:rPr>
          <w:rFonts w:ascii="Times New Roman" w:hAnsi="Times New Roman"/>
          <w:sz w:val="26"/>
          <w:szCs w:val="26"/>
        </w:rPr>
        <w:lastRenderedPageBreak/>
        <w:t>образующей проектируемого нефтепровода и нижней образующей защитных футляров составляет не менее 0,5 м, угол не менее 60 градусов.</w:t>
      </w:r>
    </w:p>
    <w:p w:rsidR="00A25D1A" w:rsidRPr="00A25D1A" w:rsidRDefault="00A25D1A" w:rsidP="00A25D1A">
      <w:pPr>
        <w:pStyle w:val="af5"/>
        <w:rPr>
          <w:rFonts w:ascii="Times New Roman" w:hAnsi="Times New Roman"/>
          <w:sz w:val="26"/>
          <w:szCs w:val="26"/>
        </w:rPr>
      </w:pPr>
      <w:r w:rsidRPr="00A25D1A">
        <w:rPr>
          <w:rFonts w:ascii="Times New Roman" w:hAnsi="Times New Roman"/>
          <w:sz w:val="26"/>
          <w:szCs w:val="26"/>
        </w:rPr>
        <w:t>Пересечения выкидного трубопровода с существующими подземными коммуникациями АО «Самаранефтегаз» (нефтепроводы ПК1+14,2, ПК1+31,6) выполняются в соответствии с требованиями ГОСТ Р 55990-2014 и техническими условиями владельца коммуникаций. В местах пересечений с существующими трубопроводами расстояния в свету не менее 350 мм, угол не менее 60 градусов.</w:t>
      </w:r>
    </w:p>
    <w:p w:rsidR="00A25D1A" w:rsidRPr="00A25D1A" w:rsidRDefault="00A25D1A" w:rsidP="00A25D1A">
      <w:pPr>
        <w:pStyle w:val="af5"/>
        <w:rPr>
          <w:rFonts w:ascii="Times New Roman" w:hAnsi="Times New Roman"/>
          <w:sz w:val="26"/>
          <w:szCs w:val="26"/>
        </w:rPr>
      </w:pPr>
      <w:r w:rsidRPr="00A25D1A">
        <w:rPr>
          <w:rFonts w:ascii="Times New Roman" w:hAnsi="Times New Roman"/>
          <w:color w:val="000000"/>
          <w:sz w:val="26"/>
          <w:szCs w:val="26"/>
        </w:rPr>
        <w:t>Переходы выкидных</w:t>
      </w:r>
      <w:r w:rsidRPr="00A25D1A">
        <w:rPr>
          <w:rFonts w:ascii="Times New Roman" w:hAnsi="Times New Roman"/>
          <w:sz w:val="26"/>
          <w:szCs w:val="26"/>
        </w:rPr>
        <w:t>трубопроводов через подъездные автодороги без усовершенствованного покрытия к скважине, а также через полевые автомобильные дороги осуществляются открытым способом. Глубина заложения трубопровода в местах пересечения не менее 1,7 м от верха покрытия дороги до верхней образующей трубы в соответствии с п 10.3.10 ГОСТ Р 55990-2014.</w:t>
      </w:r>
    </w:p>
    <w:p w:rsidR="0074247D" w:rsidRPr="0070255F" w:rsidRDefault="0074247D" w:rsidP="0070255F">
      <w:pPr>
        <w:pStyle w:val="25"/>
        <w:ind w:firstLine="720"/>
        <w:contextualSpacing/>
        <w:rPr>
          <w:b/>
          <w:bCs/>
          <w:sz w:val="26"/>
          <w:szCs w:val="26"/>
        </w:rPr>
      </w:pPr>
    </w:p>
    <w:p w:rsidR="0074247D" w:rsidRPr="00EB0B3A" w:rsidRDefault="0045527B" w:rsidP="0079748B">
      <w:pPr>
        <w:pStyle w:val="1"/>
        <w:rPr>
          <w:sz w:val="26"/>
          <w:szCs w:val="26"/>
        </w:rPr>
      </w:pPr>
      <w:r w:rsidRPr="00EB0B3A">
        <w:rPr>
          <w:sz w:val="26"/>
          <w:szCs w:val="26"/>
        </w:rPr>
        <w:t>2.</w:t>
      </w:r>
      <w:r w:rsidR="0074247D" w:rsidRPr="00EB0B3A">
        <w:rPr>
          <w:sz w:val="26"/>
          <w:szCs w:val="26"/>
        </w:rPr>
        <w:t>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D06482" w:rsidRPr="0070255F" w:rsidRDefault="00D06482" w:rsidP="0070255F">
      <w:pPr>
        <w:pStyle w:val="af5"/>
        <w:spacing w:before="0"/>
        <w:ind w:firstLine="709"/>
        <w:rPr>
          <w:rFonts w:ascii="Times New Roman" w:hAnsi="Times New Roman"/>
          <w:sz w:val="26"/>
          <w:szCs w:val="26"/>
        </w:rPr>
      </w:pPr>
    </w:p>
    <w:p w:rsidR="00EB0B3A" w:rsidRPr="001024C2" w:rsidRDefault="001024C2" w:rsidP="001024C2">
      <w:pPr>
        <w:pStyle w:val="af5"/>
      </w:pPr>
      <w:r w:rsidRPr="001024C2">
        <w:rPr>
          <w:rFonts w:ascii="Times New Roman" w:hAnsi="Times New Roman"/>
          <w:sz w:val="26"/>
          <w:szCs w:val="26"/>
        </w:rPr>
        <w:t>Категория проектируемых объектов по взрывопожарной и пожарной опасности определена в соответствии с СП 12.13130.2009 «Определение категорий помещений, зданий и наружных установок по взрывопожарной и пожарной опасности». Классификация проектируемых зданий, сооружений по взрывоопасности и пожароопасности приведена в таблице</w:t>
      </w:r>
      <w:r w:rsidR="00EB0B3A">
        <w:rPr>
          <w:rFonts w:ascii="Times New Roman" w:hAnsi="Times New Roman"/>
          <w:sz w:val="26"/>
          <w:szCs w:val="26"/>
        </w:rPr>
        <w:t>2.6</w:t>
      </w:r>
      <w:r w:rsidR="00EB0B3A" w:rsidRPr="00EB0B3A">
        <w:rPr>
          <w:rFonts w:ascii="Times New Roman" w:hAnsi="Times New Roman"/>
          <w:sz w:val="26"/>
          <w:szCs w:val="26"/>
        </w:rPr>
        <w:t>.1</w:t>
      </w:r>
    </w:p>
    <w:p w:rsidR="00EB0B3A" w:rsidRPr="00EB0B3A" w:rsidRDefault="00EB0B3A" w:rsidP="00EB0B3A">
      <w:pPr>
        <w:pStyle w:val="aff3"/>
        <w:rPr>
          <w:rFonts w:ascii="Times New Roman" w:hAnsi="Times New Roman"/>
          <w:sz w:val="26"/>
          <w:szCs w:val="26"/>
        </w:rPr>
      </w:pPr>
      <w:r w:rsidRPr="00EB0B3A">
        <w:rPr>
          <w:rFonts w:ascii="Times New Roman" w:hAnsi="Times New Roman"/>
          <w:sz w:val="26"/>
          <w:szCs w:val="26"/>
        </w:rPr>
        <w:t>Таблица</w:t>
      </w:r>
      <w:r>
        <w:rPr>
          <w:rFonts w:ascii="Times New Roman" w:hAnsi="Times New Roman"/>
          <w:sz w:val="26"/>
          <w:szCs w:val="26"/>
        </w:rPr>
        <w:t xml:space="preserve"> 2.6</w:t>
      </w:r>
      <w:r w:rsidRPr="00EB0B3A">
        <w:rPr>
          <w:rFonts w:ascii="Times New Roman" w:hAnsi="Times New Roman"/>
          <w:sz w:val="26"/>
          <w:szCs w:val="26"/>
        </w:rPr>
        <w:t>.</w:t>
      </w:r>
      <w:r w:rsidR="00DC6557" w:rsidRPr="00EB0B3A">
        <w:rPr>
          <w:rFonts w:ascii="Times New Roman" w:hAnsi="Times New Roman"/>
          <w:sz w:val="26"/>
          <w:szCs w:val="26"/>
        </w:rPr>
        <w:fldChar w:fldCharType="begin"/>
      </w:r>
      <w:r w:rsidRPr="00EB0B3A">
        <w:rPr>
          <w:rFonts w:ascii="Times New Roman" w:hAnsi="Times New Roman"/>
          <w:sz w:val="26"/>
          <w:szCs w:val="26"/>
        </w:rPr>
        <w:instrText xml:space="preserve"> SEQ Таблица \* ARABIC \s 1 </w:instrText>
      </w:r>
      <w:r w:rsidR="00DC6557" w:rsidRPr="00EB0B3A">
        <w:rPr>
          <w:rFonts w:ascii="Times New Roman" w:hAnsi="Times New Roman"/>
          <w:sz w:val="26"/>
          <w:szCs w:val="26"/>
        </w:rPr>
        <w:fldChar w:fldCharType="separate"/>
      </w:r>
      <w:r w:rsidRPr="00EB0B3A">
        <w:rPr>
          <w:rFonts w:ascii="Times New Roman" w:hAnsi="Times New Roman"/>
          <w:noProof/>
          <w:sz w:val="26"/>
          <w:szCs w:val="26"/>
        </w:rPr>
        <w:t>1</w:t>
      </w:r>
      <w:r w:rsidR="00DC6557" w:rsidRPr="00EB0B3A">
        <w:rPr>
          <w:rFonts w:ascii="Times New Roman" w:hAnsi="Times New Roman"/>
          <w:noProof/>
          <w:sz w:val="26"/>
          <w:szCs w:val="26"/>
        </w:rPr>
        <w:fldChar w:fldCharType="end"/>
      </w:r>
      <w:r w:rsidRPr="00EB0B3A">
        <w:rPr>
          <w:rFonts w:ascii="Times New Roman" w:hAnsi="Times New Roman"/>
          <w:sz w:val="26"/>
          <w:szCs w:val="26"/>
        </w:rPr>
        <w:t xml:space="preserve"> - Классификация проектируемых сооружений по взрывоопасности и пожароопасности</w:t>
      </w: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0"/>
        <w:gridCol w:w="1879"/>
        <w:gridCol w:w="1085"/>
        <w:gridCol w:w="2138"/>
        <w:gridCol w:w="2269"/>
      </w:tblGrid>
      <w:tr w:rsidR="001024C2" w:rsidRPr="001024C2" w:rsidTr="001024C2">
        <w:trPr>
          <w:trHeight w:val="1505"/>
          <w:tblHeader/>
        </w:trPr>
        <w:tc>
          <w:tcPr>
            <w:tcW w:w="1136" w:type="pct"/>
            <w:tcBorders>
              <w:top w:val="single" w:sz="4" w:space="0" w:color="auto"/>
              <w:left w:val="single" w:sz="4" w:space="0" w:color="auto"/>
              <w:bottom w:val="single" w:sz="4" w:space="0" w:color="auto"/>
              <w:right w:val="single" w:sz="4" w:space="0" w:color="auto"/>
            </w:tcBorders>
            <w:vAlign w:val="center"/>
            <w:hideMark/>
          </w:tcPr>
          <w:p w:rsidR="001024C2" w:rsidRPr="001024C2" w:rsidRDefault="001024C2">
            <w:pPr>
              <w:pStyle w:val="aff0"/>
              <w:rPr>
                <w:rFonts w:ascii="Times New Roman" w:hAnsi="Times New Roman"/>
                <w:sz w:val="24"/>
                <w:szCs w:val="24"/>
              </w:rPr>
            </w:pPr>
            <w:r w:rsidRPr="001024C2">
              <w:rPr>
                <w:rFonts w:ascii="Times New Roman" w:hAnsi="Times New Roman"/>
                <w:sz w:val="24"/>
                <w:szCs w:val="24"/>
              </w:rPr>
              <w:t>Наименование зданий, сооружений</w:t>
            </w:r>
          </w:p>
        </w:tc>
        <w:tc>
          <w:tcPr>
            <w:tcW w:w="970" w:type="pct"/>
            <w:tcBorders>
              <w:top w:val="single" w:sz="4" w:space="0" w:color="auto"/>
              <w:left w:val="single" w:sz="4" w:space="0" w:color="auto"/>
              <w:bottom w:val="single" w:sz="4" w:space="0" w:color="auto"/>
              <w:right w:val="single" w:sz="4" w:space="0" w:color="auto"/>
            </w:tcBorders>
            <w:vAlign w:val="center"/>
            <w:hideMark/>
          </w:tcPr>
          <w:p w:rsidR="001024C2" w:rsidRPr="001024C2" w:rsidRDefault="001024C2">
            <w:pPr>
              <w:pStyle w:val="aff0"/>
              <w:ind w:left="-108" w:right="-108"/>
              <w:rPr>
                <w:rFonts w:ascii="Times New Roman" w:hAnsi="Times New Roman"/>
                <w:sz w:val="24"/>
                <w:szCs w:val="24"/>
              </w:rPr>
            </w:pPr>
            <w:r w:rsidRPr="001024C2">
              <w:rPr>
                <w:rFonts w:ascii="Times New Roman" w:hAnsi="Times New Roman"/>
                <w:sz w:val="24"/>
                <w:szCs w:val="24"/>
              </w:rPr>
              <w:t xml:space="preserve">Категория взрывопожарной и пожарной опасности по </w:t>
            </w:r>
            <w:r w:rsidRPr="001024C2">
              <w:rPr>
                <w:rFonts w:ascii="Times New Roman" w:hAnsi="Times New Roman"/>
                <w:sz w:val="24"/>
                <w:szCs w:val="24"/>
              </w:rPr>
              <w:br/>
              <w:t>СП 12.13130.2009</w:t>
            </w:r>
          </w:p>
        </w:tc>
        <w:tc>
          <w:tcPr>
            <w:tcW w:w="575" w:type="pct"/>
            <w:tcBorders>
              <w:top w:val="single" w:sz="4" w:space="0" w:color="auto"/>
              <w:left w:val="single" w:sz="4" w:space="0" w:color="auto"/>
              <w:bottom w:val="single" w:sz="4" w:space="0" w:color="auto"/>
              <w:right w:val="single" w:sz="4" w:space="0" w:color="auto"/>
            </w:tcBorders>
            <w:vAlign w:val="center"/>
            <w:hideMark/>
          </w:tcPr>
          <w:p w:rsidR="001024C2" w:rsidRPr="001024C2" w:rsidRDefault="001024C2">
            <w:pPr>
              <w:pStyle w:val="aff0"/>
              <w:spacing w:before="120"/>
              <w:ind w:left="-108"/>
              <w:rPr>
                <w:rFonts w:ascii="Times New Roman" w:hAnsi="Times New Roman"/>
                <w:sz w:val="24"/>
                <w:szCs w:val="24"/>
              </w:rPr>
            </w:pPr>
            <w:r w:rsidRPr="001024C2">
              <w:rPr>
                <w:rFonts w:ascii="Times New Roman" w:hAnsi="Times New Roman"/>
                <w:sz w:val="24"/>
                <w:szCs w:val="24"/>
              </w:rPr>
              <w:t>Класс зоны по № 123-ФЗ (ПУЭ)</w:t>
            </w:r>
          </w:p>
        </w:tc>
        <w:tc>
          <w:tcPr>
            <w:tcW w:w="1125" w:type="pct"/>
            <w:tcBorders>
              <w:top w:val="single" w:sz="4" w:space="0" w:color="auto"/>
              <w:left w:val="single" w:sz="4" w:space="0" w:color="auto"/>
              <w:bottom w:val="single" w:sz="4" w:space="0" w:color="auto"/>
              <w:right w:val="single" w:sz="4" w:space="0" w:color="auto"/>
            </w:tcBorders>
            <w:vAlign w:val="center"/>
            <w:hideMark/>
          </w:tcPr>
          <w:p w:rsidR="001024C2" w:rsidRPr="001024C2" w:rsidRDefault="001024C2">
            <w:pPr>
              <w:pStyle w:val="aff0"/>
              <w:spacing w:before="120"/>
              <w:ind w:left="-95" w:right="-110"/>
              <w:rPr>
                <w:rFonts w:ascii="Times New Roman" w:hAnsi="Times New Roman"/>
                <w:sz w:val="24"/>
                <w:szCs w:val="24"/>
              </w:rPr>
            </w:pPr>
            <w:r w:rsidRPr="001024C2">
              <w:rPr>
                <w:rFonts w:ascii="Times New Roman" w:hAnsi="Times New Roman"/>
                <w:sz w:val="24"/>
                <w:szCs w:val="24"/>
              </w:rPr>
              <w:t>Категория и группа взрывоопасной смеси ГОСТ 30852.11-2002, ПУЭ и ГОСТ 30852.5-2002</w:t>
            </w:r>
          </w:p>
        </w:tc>
        <w:tc>
          <w:tcPr>
            <w:tcW w:w="1193" w:type="pct"/>
            <w:tcBorders>
              <w:top w:val="single" w:sz="4" w:space="0" w:color="auto"/>
              <w:left w:val="single" w:sz="4" w:space="0" w:color="auto"/>
              <w:bottom w:val="single" w:sz="4" w:space="0" w:color="auto"/>
              <w:right w:val="single" w:sz="4" w:space="0" w:color="auto"/>
            </w:tcBorders>
            <w:vAlign w:val="center"/>
            <w:hideMark/>
          </w:tcPr>
          <w:p w:rsidR="001024C2" w:rsidRPr="001024C2" w:rsidRDefault="001024C2">
            <w:pPr>
              <w:pStyle w:val="aff0"/>
              <w:ind w:left="-108" w:right="-97"/>
              <w:rPr>
                <w:rFonts w:ascii="Times New Roman" w:hAnsi="Times New Roman"/>
                <w:sz w:val="24"/>
                <w:szCs w:val="24"/>
              </w:rPr>
            </w:pPr>
            <w:r w:rsidRPr="001024C2">
              <w:rPr>
                <w:rFonts w:ascii="Times New Roman" w:hAnsi="Times New Roman"/>
                <w:sz w:val="24"/>
                <w:szCs w:val="24"/>
              </w:rPr>
              <w:t>Наименование веществ, определяющих категорию и группу взрывопожаро</w:t>
            </w:r>
            <w:r w:rsidRPr="001024C2">
              <w:rPr>
                <w:rFonts w:ascii="Times New Roman" w:hAnsi="Times New Roman"/>
                <w:sz w:val="24"/>
                <w:szCs w:val="24"/>
              </w:rPr>
              <w:softHyphen/>
              <w:t>опасных смесей</w:t>
            </w:r>
          </w:p>
        </w:tc>
      </w:tr>
      <w:tr w:rsidR="001024C2" w:rsidRPr="001024C2" w:rsidTr="001024C2">
        <w:tc>
          <w:tcPr>
            <w:tcW w:w="1136" w:type="pct"/>
            <w:tcBorders>
              <w:top w:val="single" w:sz="4" w:space="0" w:color="auto"/>
              <w:left w:val="single" w:sz="4" w:space="0" w:color="auto"/>
              <w:bottom w:val="single" w:sz="4" w:space="0" w:color="auto"/>
              <w:right w:val="single" w:sz="4" w:space="0" w:color="auto"/>
            </w:tcBorders>
            <w:vAlign w:val="center"/>
            <w:hideMark/>
          </w:tcPr>
          <w:p w:rsidR="001024C2" w:rsidRPr="001024C2" w:rsidRDefault="001024C2">
            <w:pPr>
              <w:pStyle w:val="afe"/>
              <w:spacing w:before="0"/>
              <w:rPr>
                <w:rFonts w:ascii="Times New Roman" w:hAnsi="Times New Roman"/>
                <w:sz w:val="24"/>
                <w:szCs w:val="24"/>
              </w:rPr>
            </w:pPr>
            <w:r w:rsidRPr="001024C2">
              <w:rPr>
                <w:rFonts w:ascii="Times New Roman" w:hAnsi="Times New Roman"/>
                <w:sz w:val="24"/>
                <w:szCs w:val="24"/>
              </w:rPr>
              <w:t>Станция управления</w:t>
            </w:r>
          </w:p>
        </w:tc>
        <w:tc>
          <w:tcPr>
            <w:tcW w:w="970" w:type="pct"/>
            <w:tcBorders>
              <w:top w:val="single" w:sz="4" w:space="0" w:color="auto"/>
              <w:left w:val="single" w:sz="4" w:space="0" w:color="auto"/>
              <w:bottom w:val="single" w:sz="4" w:space="0" w:color="auto"/>
              <w:right w:val="single" w:sz="4" w:space="0" w:color="auto"/>
            </w:tcBorders>
            <w:vAlign w:val="center"/>
            <w:hideMark/>
          </w:tcPr>
          <w:p w:rsidR="001024C2" w:rsidRPr="001024C2" w:rsidRDefault="001024C2">
            <w:pPr>
              <w:pStyle w:val="afe"/>
              <w:spacing w:before="0"/>
              <w:jc w:val="center"/>
              <w:rPr>
                <w:rFonts w:ascii="Times New Roman" w:hAnsi="Times New Roman"/>
                <w:sz w:val="24"/>
                <w:szCs w:val="24"/>
              </w:rPr>
            </w:pPr>
            <w:r w:rsidRPr="001024C2">
              <w:rPr>
                <w:rFonts w:ascii="Times New Roman" w:hAnsi="Times New Roman"/>
                <w:sz w:val="24"/>
                <w:szCs w:val="24"/>
              </w:rPr>
              <w:t>ВН</w:t>
            </w:r>
          </w:p>
        </w:tc>
        <w:tc>
          <w:tcPr>
            <w:tcW w:w="575" w:type="pct"/>
            <w:tcBorders>
              <w:top w:val="single" w:sz="4" w:space="0" w:color="auto"/>
              <w:left w:val="single" w:sz="4" w:space="0" w:color="auto"/>
              <w:bottom w:val="single" w:sz="4" w:space="0" w:color="auto"/>
              <w:right w:val="single" w:sz="4" w:space="0" w:color="auto"/>
            </w:tcBorders>
            <w:vAlign w:val="center"/>
            <w:hideMark/>
          </w:tcPr>
          <w:p w:rsidR="001024C2" w:rsidRPr="001024C2" w:rsidRDefault="001024C2">
            <w:pPr>
              <w:pStyle w:val="afe"/>
              <w:spacing w:before="0"/>
              <w:jc w:val="center"/>
              <w:rPr>
                <w:rFonts w:ascii="Times New Roman" w:hAnsi="Times New Roman"/>
                <w:sz w:val="24"/>
                <w:szCs w:val="24"/>
              </w:rPr>
            </w:pPr>
            <w:r w:rsidRPr="001024C2">
              <w:rPr>
                <w:rFonts w:ascii="Times New Roman" w:hAnsi="Times New Roman"/>
                <w:sz w:val="24"/>
                <w:szCs w:val="24"/>
              </w:rPr>
              <w:t>П-</w:t>
            </w:r>
            <w:r w:rsidRPr="001024C2">
              <w:rPr>
                <w:rFonts w:ascii="Times New Roman" w:hAnsi="Times New Roman"/>
                <w:sz w:val="24"/>
                <w:szCs w:val="24"/>
                <w:lang w:val="en-US"/>
              </w:rPr>
              <w:t>III</w:t>
            </w:r>
          </w:p>
        </w:tc>
        <w:tc>
          <w:tcPr>
            <w:tcW w:w="1125" w:type="pct"/>
            <w:tcBorders>
              <w:top w:val="single" w:sz="4" w:space="0" w:color="auto"/>
              <w:left w:val="single" w:sz="4" w:space="0" w:color="auto"/>
              <w:bottom w:val="single" w:sz="4" w:space="0" w:color="auto"/>
              <w:right w:val="single" w:sz="4" w:space="0" w:color="auto"/>
            </w:tcBorders>
            <w:vAlign w:val="center"/>
            <w:hideMark/>
          </w:tcPr>
          <w:p w:rsidR="001024C2" w:rsidRPr="001024C2" w:rsidRDefault="001024C2">
            <w:pPr>
              <w:pStyle w:val="afe"/>
              <w:spacing w:before="0"/>
              <w:jc w:val="center"/>
              <w:rPr>
                <w:rFonts w:ascii="Times New Roman" w:hAnsi="Times New Roman"/>
                <w:sz w:val="24"/>
                <w:szCs w:val="24"/>
              </w:rPr>
            </w:pPr>
            <w:r w:rsidRPr="001024C2">
              <w:rPr>
                <w:rFonts w:ascii="Times New Roman" w:hAnsi="Times New Roman"/>
                <w:sz w:val="24"/>
                <w:szCs w:val="24"/>
              </w:rPr>
              <w:t>-</w:t>
            </w:r>
          </w:p>
        </w:tc>
        <w:tc>
          <w:tcPr>
            <w:tcW w:w="1193" w:type="pct"/>
            <w:tcBorders>
              <w:top w:val="single" w:sz="4" w:space="0" w:color="auto"/>
              <w:left w:val="single" w:sz="4" w:space="0" w:color="auto"/>
              <w:bottom w:val="single" w:sz="4" w:space="0" w:color="auto"/>
              <w:right w:val="single" w:sz="4" w:space="0" w:color="auto"/>
            </w:tcBorders>
            <w:vAlign w:val="center"/>
            <w:hideMark/>
          </w:tcPr>
          <w:p w:rsidR="001024C2" w:rsidRPr="001024C2" w:rsidRDefault="001024C2">
            <w:pPr>
              <w:pStyle w:val="afe"/>
              <w:spacing w:before="0"/>
              <w:jc w:val="center"/>
              <w:rPr>
                <w:rFonts w:ascii="Times New Roman" w:hAnsi="Times New Roman"/>
                <w:sz w:val="24"/>
                <w:szCs w:val="24"/>
              </w:rPr>
            </w:pPr>
            <w:r w:rsidRPr="001024C2">
              <w:rPr>
                <w:rFonts w:ascii="Times New Roman" w:hAnsi="Times New Roman"/>
                <w:sz w:val="24"/>
                <w:szCs w:val="24"/>
              </w:rPr>
              <w:t>Трансформатор</w:t>
            </w:r>
            <w:r w:rsidRPr="001024C2">
              <w:rPr>
                <w:rFonts w:ascii="Times New Roman" w:hAnsi="Times New Roman"/>
                <w:sz w:val="24"/>
                <w:szCs w:val="24"/>
              </w:rPr>
              <w:softHyphen/>
              <w:t>ное масло</w:t>
            </w:r>
          </w:p>
        </w:tc>
      </w:tr>
      <w:tr w:rsidR="001024C2" w:rsidRPr="001024C2" w:rsidTr="001024C2">
        <w:trPr>
          <w:trHeight w:val="515"/>
        </w:trPr>
        <w:tc>
          <w:tcPr>
            <w:tcW w:w="1136" w:type="pct"/>
            <w:tcBorders>
              <w:top w:val="single" w:sz="4" w:space="0" w:color="auto"/>
              <w:left w:val="single" w:sz="4" w:space="0" w:color="auto"/>
              <w:bottom w:val="nil"/>
              <w:right w:val="single" w:sz="4" w:space="0" w:color="auto"/>
            </w:tcBorders>
            <w:hideMark/>
          </w:tcPr>
          <w:p w:rsidR="001024C2" w:rsidRPr="001024C2" w:rsidRDefault="001024C2">
            <w:pPr>
              <w:pStyle w:val="aff7"/>
              <w:rPr>
                <w:rFonts w:ascii="Times New Roman" w:hAnsi="Times New Roman"/>
                <w:sz w:val="24"/>
                <w:szCs w:val="24"/>
                <w:lang w:eastAsia="en-US"/>
              </w:rPr>
            </w:pPr>
            <w:r w:rsidRPr="001024C2">
              <w:rPr>
                <w:rFonts w:ascii="Times New Roman" w:hAnsi="Times New Roman"/>
                <w:sz w:val="24"/>
                <w:szCs w:val="24"/>
              </w:rPr>
              <w:t>КТП</w:t>
            </w:r>
          </w:p>
        </w:tc>
        <w:tc>
          <w:tcPr>
            <w:tcW w:w="970" w:type="pct"/>
            <w:tcBorders>
              <w:top w:val="single" w:sz="4" w:space="0" w:color="auto"/>
              <w:left w:val="single" w:sz="4" w:space="0" w:color="auto"/>
              <w:bottom w:val="nil"/>
              <w:right w:val="single" w:sz="4" w:space="0" w:color="auto"/>
            </w:tcBorders>
            <w:hideMark/>
          </w:tcPr>
          <w:p w:rsidR="001024C2" w:rsidRPr="001024C2" w:rsidRDefault="001024C2">
            <w:pPr>
              <w:pStyle w:val="aff7"/>
              <w:jc w:val="center"/>
              <w:rPr>
                <w:rFonts w:ascii="Times New Roman" w:hAnsi="Times New Roman"/>
                <w:sz w:val="24"/>
                <w:szCs w:val="24"/>
                <w:lang w:eastAsia="en-US"/>
              </w:rPr>
            </w:pPr>
            <w:r w:rsidRPr="001024C2">
              <w:rPr>
                <w:rFonts w:ascii="Times New Roman" w:hAnsi="Times New Roman"/>
                <w:sz w:val="24"/>
                <w:szCs w:val="24"/>
              </w:rPr>
              <w:t>В</w:t>
            </w:r>
          </w:p>
        </w:tc>
        <w:tc>
          <w:tcPr>
            <w:tcW w:w="575" w:type="pct"/>
            <w:tcBorders>
              <w:top w:val="single" w:sz="4" w:space="0" w:color="auto"/>
              <w:left w:val="single" w:sz="4" w:space="0" w:color="auto"/>
              <w:bottom w:val="nil"/>
              <w:right w:val="single" w:sz="4" w:space="0" w:color="auto"/>
            </w:tcBorders>
            <w:hideMark/>
          </w:tcPr>
          <w:p w:rsidR="001024C2" w:rsidRPr="001024C2" w:rsidRDefault="001024C2">
            <w:pPr>
              <w:pStyle w:val="aff7"/>
              <w:jc w:val="center"/>
              <w:rPr>
                <w:rFonts w:ascii="Times New Roman" w:hAnsi="Times New Roman"/>
                <w:sz w:val="24"/>
                <w:szCs w:val="24"/>
                <w:lang w:eastAsia="en-US"/>
              </w:rPr>
            </w:pPr>
            <w:r w:rsidRPr="001024C2">
              <w:rPr>
                <w:rFonts w:ascii="Times New Roman" w:hAnsi="Times New Roman"/>
                <w:sz w:val="24"/>
                <w:szCs w:val="24"/>
              </w:rPr>
              <w:t>-</w:t>
            </w:r>
          </w:p>
        </w:tc>
        <w:tc>
          <w:tcPr>
            <w:tcW w:w="1125" w:type="pct"/>
            <w:tcBorders>
              <w:top w:val="single" w:sz="4" w:space="0" w:color="auto"/>
              <w:left w:val="single" w:sz="4" w:space="0" w:color="auto"/>
              <w:bottom w:val="nil"/>
              <w:right w:val="single" w:sz="4" w:space="0" w:color="auto"/>
            </w:tcBorders>
            <w:hideMark/>
          </w:tcPr>
          <w:p w:rsidR="001024C2" w:rsidRPr="001024C2" w:rsidRDefault="001024C2">
            <w:pPr>
              <w:pStyle w:val="aff7"/>
              <w:jc w:val="center"/>
              <w:rPr>
                <w:rFonts w:ascii="Times New Roman" w:hAnsi="Times New Roman"/>
                <w:sz w:val="24"/>
                <w:szCs w:val="24"/>
                <w:lang w:eastAsia="en-US"/>
              </w:rPr>
            </w:pPr>
            <w:r w:rsidRPr="001024C2">
              <w:rPr>
                <w:rFonts w:ascii="Times New Roman" w:hAnsi="Times New Roman"/>
                <w:sz w:val="24"/>
                <w:szCs w:val="24"/>
              </w:rPr>
              <w:t>-</w:t>
            </w:r>
          </w:p>
        </w:tc>
        <w:tc>
          <w:tcPr>
            <w:tcW w:w="1193" w:type="pct"/>
            <w:tcBorders>
              <w:top w:val="single" w:sz="4" w:space="0" w:color="auto"/>
              <w:left w:val="single" w:sz="4" w:space="0" w:color="auto"/>
              <w:bottom w:val="nil"/>
              <w:right w:val="single" w:sz="4" w:space="0" w:color="auto"/>
            </w:tcBorders>
          </w:tcPr>
          <w:p w:rsidR="001024C2" w:rsidRPr="001024C2" w:rsidRDefault="001024C2">
            <w:pPr>
              <w:pStyle w:val="aff7"/>
              <w:jc w:val="center"/>
              <w:rPr>
                <w:rFonts w:ascii="Times New Roman" w:hAnsi="Times New Roman"/>
                <w:sz w:val="24"/>
                <w:szCs w:val="24"/>
                <w:lang w:eastAsia="en-US"/>
              </w:rPr>
            </w:pPr>
          </w:p>
        </w:tc>
      </w:tr>
      <w:tr w:rsidR="001024C2" w:rsidRPr="001024C2" w:rsidTr="001024C2">
        <w:trPr>
          <w:trHeight w:val="387"/>
        </w:trPr>
        <w:tc>
          <w:tcPr>
            <w:tcW w:w="1136" w:type="pct"/>
            <w:tcBorders>
              <w:top w:val="nil"/>
              <w:left w:val="single" w:sz="4" w:space="0" w:color="auto"/>
              <w:bottom w:val="nil"/>
              <w:right w:val="single" w:sz="4" w:space="0" w:color="auto"/>
            </w:tcBorders>
            <w:hideMark/>
          </w:tcPr>
          <w:p w:rsidR="001024C2" w:rsidRPr="001024C2" w:rsidRDefault="001024C2">
            <w:pPr>
              <w:pStyle w:val="aff7"/>
              <w:rPr>
                <w:rFonts w:ascii="Times New Roman" w:hAnsi="Times New Roman"/>
                <w:sz w:val="24"/>
                <w:szCs w:val="24"/>
                <w:lang w:eastAsia="en-US"/>
              </w:rPr>
            </w:pPr>
            <w:r w:rsidRPr="001024C2">
              <w:rPr>
                <w:rFonts w:ascii="Times New Roman" w:hAnsi="Times New Roman"/>
                <w:sz w:val="24"/>
                <w:szCs w:val="24"/>
              </w:rPr>
              <w:t>- трансформаторный отсек</w:t>
            </w:r>
          </w:p>
        </w:tc>
        <w:tc>
          <w:tcPr>
            <w:tcW w:w="970" w:type="pct"/>
            <w:tcBorders>
              <w:top w:val="nil"/>
              <w:left w:val="single" w:sz="4" w:space="0" w:color="auto"/>
              <w:bottom w:val="nil"/>
              <w:right w:val="single" w:sz="4" w:space="0" w:color="auto"/>
            </w:tcBorders>
            <w:hideMark/>
          </w:tcPr>
          <w:p w:rsidR="001024C2" w:rsidRPr="001024C2" w:rsidRDefault="001024C2">
            <w:pPr>
              <w:pStyle w:val="aff7"/>
              <w:jc w:val="center"/>
              <w:rPr>
                <w:rFonts w:ascii="Times New Roman" w:hAnsi="Times New Roman"/>
                <w:sz w:val="24"/>
                <w:szCs w:val="24"/>
                <w:lang w:eastAsia="en-US"/>
              </w:rPr>
            </w:pPr>
            <w:r w:rsidRPr="001024C2">
              <w:rPr>
                <w:rFonts w:ascii="Times New Roman" w:hAnsi="Times New Roman"/>
                <w:sz w:val="24"/>
                <w:szCs w:val="24"/>
              </w:rPr>
              <w:t>В1</w:t>
            </w:r>
          </w:p>
        </w:tc>
        <w:tc>
          <w:tcPr>
            <w:tcW w:w="575" w:type="pct"/>
            <w:tcBorders>
              <w:top w:val="nil"/>
              <w:left w:val="single" w:sz="4" w:space="0" w:color="auto"/>
              <w:bottom w:val="nil"/>
              <w:right w:val="single" w:sz="4" w:space="0" w:color="auto"/>
            </w:tcBorders>
            <w:hideMark/>
          </w:tcPr>
          <w:p w:rsidR="001024C2" w:rsidRPr="001024C2" w:rsidRDefault="001024C2">
            <w:pPr>
              <w:pStyle w:val="aff7"/>
              <w:jc w:val="center"/>
              <w:rPr>
                <w:rFonts w:ascii="Times New Roman" w:hAnsi="Times New Roman"/>
                <w:sz w:val="24"/>
                <w:szCs w:val="24"/>
                <w:lang w:eastAsia="en-US"/>
              </w:rPr>
            </w:pPr>
            <w:r w:rsidRPr="001024C2">
              <w:rPr>
                <w:rFonts w:ascii="Times New Roman" w:hAnsi="Times New Roman"/>
                <w:sz w:val="24"/>
                <w:szCs w:val="24"/>
              </w:rPr>
              <w:t>П-</w:t>
            </w:r>
            <w:r w:rsidRPr="001024C2">
              <w:rPr>
                <w:rFonts w:ascii="Times New Roman" w:hAnsi="Times New Roman"/>
                <w:sz w:val="24"/>
                <w:szCs w:val="24"/>
                <w:lang w:val="en-US"/>
              </w:rPr>
              <w:t>I</w:t>
            </w:r>
          </w:p>
        </w:tc>
        <w:tc>
          <w:tcPr>
            <w:tcW w:w="1125" w:type="pct"/>
            <w:tcBorders>
              <w:top w:val="nil"/>
              <w:left w:val="single" w:sz="4" w:space="0" w:color="auto"/>
              <w:bottom w:val="nil"/>
              <w:right w:val="single" w:sz="4" w:space="0" w:color="auto"/>
            </w:tcBorders>
            <w:hideMark/>
          </w:tcPr>
          <w:p w:rsidR="001024C2" w:rsidRPr="001024C2" w:rsidRDefault="001024C2">
            <w:pPr>
              <w:pStyle w:val="aff7"/>
              <w:jc w:val="center"/>
              <w:rPr>
                <w:rFonts w:ascii="Times New Roman" w:hAnsi="Times New Roman"/>
                <w:sz w:val="24"/>
                <w:szCs w:val="24"/>
                <w:lang w:eastAsia="en-US"/>
              </w:rPr>
            </w:pPr>
            <w:r w:rsidRPr="001024C2">
              <w:rPr>
                <w:rFonts w:ascii="Times New Roman" w:hAnsi="Times New Roman"/>
                <w:sz w:val="24"/>
                <w:szCs w:val="24"/>
              </w:rPr>
              <w:t>-</w:t>
            </w:r>
          </w:p>
        </w:tc>
        <w:tc>
          <w:tcPr>
            <w:tcW w:w="1193" w:type="pct"/>
            <w:tcBorders>
              <w:top w:val="nil"/>
              <w:left w:val="single" w:sz="4" w:space="0" w:color="auto"/>
              <w:bottom w:val="nil"/>
              <w:right w:val="single" w:sz="4" w:space="0" w:color="auto"/>
            </w:tcBorders>
            <w:hideMark/>
          </w:tcPr>
          <w:p w:rsidR="001024C2" w:rsidRPr="001024C2" w:rsidRDefault="001024C2">
            <w:pPr>
              <w:pStyle w:val="afe"/>
              <w:jc w:val="center"/>
              <w:rPr>
                <w:rFonts w:ascii="Times New Roman" w:hAnsi="Times New Roman"/>
                <w:sz w:val="24"/>
                <w:szCs w:val="24"/>
              </w:rPr>
            </w:pPr>
            <w:r w:rsidRPr="001024C2">
              <w:rPr>
                <w:rFonts w:ascii="Times New Roman" w:hAnsi="Times New Roman"/>
                <w:sz w:val="24"/>
                <w:szCs w:val="24"/>
              </w:rPr>
              <w:t>Трансформатор</w:t>
            </w:r>
            <w:r w:rsidRPr="001024C2">
              <w:rPr>
                <w:rFonts w:ascii="Times New Roman" w:hAnsi="Times New Roman"/>
                <w:sz w:val="24"/>
                <w:szCs w:val="24"/>
              </w:rPr>
              <w:softHyphen/>
              <w:t>ное масло</w:t>
            </w:r>
          </w:p>
        </w:tc>
      </w:tr>
      <w:tr w:rsidR="001024C2" w:rsidRPr="001024C2" w:rsidTr="001024C2">
        <w:trPr>
          <w:trHeight w:val="463"/>
        </w:trPr>
        <w:tc>
          <w:tcPr>
            <w:tcW w:w="1136" w:type="pct"/>
            <w:tcBorders>
              <w:top w:val="nil"/>
              <w:left w:val="single" w:sz="4" w:space="0" w:color="auto"/>
              <w:bottom w:val="single" w:sz="4" w:space="0" w:color="auto"/>
              <w:right w:val="single" w:sz="4" w:space="0" w:color="auto"/>
            </w:tcBorders>
            <w:hideMark/>
          </w:tcPr>
          <w:p w:rsidR="001024C2" w:rsidRPr="001024C2" w:rsidRDefault="001024C2">
            <w:pPr>
              <w:pStyle w:val="aff7"/>
              <w:rPr>
                <w:rFonts w:ascii="Times New Roman" w:hAnsi="Times New Roman"/>
                <w:sz w:val="24"/>
                <w:szCs w:val="24"/>
                <w:lang w:eastAsia="en-US"/>
              </w:rPr>
            </w:pPr>
            <w:r w:rsidRPr="001024C2">
              <w:rPr>
                <w:rFonts w:ascii="Times New Roman" w:hAnsi="Times New Roman"/>
                <w:sz w:val="24"/>
                <w:szCs w:val="24"/>
              </w:rPr>
              <w:t>- отсек РУНН</w:t>
            </w:r>
          </w:p>
        </w:tc>
        <w:tc>
          <w:tcPr>
            <w:tcW w:w="970" w:type="pct"/>
            <w:tcBorders>
              <w:top w:val="nil"/>
              <w:left w:val="single" w:sz="4" w:space="0" w:color="auto"/>
              <w:bottom w:val="single" w:sz="4" w:space="0" w:color="auto"/>
              <w:right w:val="single" w:sz="4" w:space="0" w:color="auto"/>
            </w:tcBorders>
            <w:hideMark/>
          </w:tcPr>
          <w:p w:rsidR="001024C2" w:rsidRPr="001024C2" w:rsidRDefault="001024C2">
            <w:pPr>
              <w:pStyle w:val="aff7"/>
              <w:jc w:val="center"/>
              <w:rPr>
                <w:rFonts w:ascii="Times New Roman" w:hAnsi="Times New Roman"/>
                <w:sz w:val="24"/>
                <w:szCs w:val="24"/>
                <w:lang w:eastAsia="en-US"/>
              </w:rPr>
            </w:pPr>
            <w:r w:rsidRPr="001024C2">
              <w:rPr>
                <w:rFonts w:ascii="Times New Roman" w:hAnsi="Times New Roman"/>
                <w:sz w:val="24"/>
                <w:szCs w:val="24"/>
              </w:rPr>
              <w:t>В4</w:t>
            </w:r>
          </w:p>
        </w:tc>
        <w:tc>
          <w:tcPr>
            <w:tcW w:w="575" w:type="pct"/>
            <w:tcBorders>
              <w:top w:val="nil"/>
              <w:left w:val="single" w:sz="4" w:space="0" w:color="auto"/>
              <w:bottom w:val="single" w:sz="4" w:space="0" w:color="auto"/>
              <w:right w:val="single" w:sz="4" w:space="0" w:color="auto"/>
            </w:tcBorders>
            <w:hideMark/>
          </w:tcPr>
          <w:p w:rsidR="001024C2" w:rsidRPr="001024C2" w:rsidRDefault="001024C2">
            <w:pPr>
              <w:pStyle w:val="aff7"/>
              <w:jc w:val="center"/>
              <w:rPr>
                <w:rFonts w:ascii="Times New Roman" w:hAnsi="Times New Roman"/>
                <w:sz w:val="24"/>
                <w:szCs w:val="24"/>
                <w:lang w:eastAsia="en-US"/>
              </w:rPr>
            </w:pPr>
            <w:r w:rsidRPr="001024C2">
              <w:rPr>
                <w:rFonts w:ascii="Times New Roman" w:hAnsi="Times New Roman"/>
                <w:sz w:val="24"/>
                <w:szCs w:val="24"/>
              </w:rPr>
              <w:t>П-</w:t>
            </w:r>
            <w:r w:rsidRPr="001024C2">
              <w:rPr>
                <w:rFonts w:ascii="Times New Roman" w:hAnsi="Times New Roman"/>
                <w:sz w:val="24"/>
                <w:szCs w:val="24"/>
                <w:lang w:val="en-US"/>
              </w:rPr>
              <w:t>IIa</w:t>
            </w:r>
          </w:p>
        </w:tc>
        <w:tc>
          <w:tcPr>
            <w:tcW w:w="1125" w:type="pct"/>
            <w:tcBorders>
              <w:top w:val="nil"/>
              <w:left w:val="single" w:sz="4" w:space="0" w:color="auto"/>
              <w:bottom w:val="single" w:sz="4" w:space="0" w:color="auto"/>
              <w:right w:val="single" w:sz="4" w:space="0" w:color="auto"/>
            </w:tcBorders>
            <w:hideMark/>
          </w:tcPr>
          <w:p w:rsidR="001024C2" w:rsidRPr="001024C2" w:rsidRDefault="001024C2">
            <w:pPr>
              <w:pStyle w:val="aff7"/>
              <w:jc w:val="center"/>
              <w:rPr>
                <w:rFonts w:ascii="Times New Roman" w:hAnsi="Times New Roman"/>
                <w:sz w:val="24"/>
                <w:szCs w:val="24"/>
                <w:lang w:eastAsia="en-US"/>
              </w:rPr>
            </w:pPr>
            <w:r w:rsidRPr="001024C2">
              <w:rPr>
                <w:rFonts w:ascii="Times New Roman" w:hAnsi="Times New Roman"/>
                <w:sz w:val="24"/>
                <w:szCs w:val="24"/>
              </w:rPr>
              <w:t>-</w:t>
            </w:r>
          </w:p>
        </w:tc>
        <w:tc>
          <w:tcPr>
            <w:tcW w:w="1193" w:type="pct"/>
            <w:tcBorders>
              <w:top w:val="nil"/>
              <w:left w:val="single" w:sz="4" w:space="0" w:color="auto"/>
              <w:bottom w:val="single" w:sz="4" w:space="0" w:color="auto"/>
              <w:right w:val="single" w:sz="4" w:space="0" w:color="auto"/>
            </w:tcBorders>
            <w:hideMark/>
          </w:tcPr>
          <w:p w:rsidR="001024C2" w:rsidRPr="001024C2" w:rsidRDefault="001024C2">
            <w:pPr>
              <w:pStyle w:val="aff7"/>
              <w:jc w:val="center"/>
              <w:rPr>
                <w:rFonts w:ascii="Times New Roman" w:hAnsi="Times New Roman"/>
                <w:sz w:val="24"/>
                <w:szCs w:val="24"/>
                <w:lang w:eastAsia="en-US"/>
              </w:rPr>
            </w:pPr>
            <w:r w:rsidRPr="001024C2">
              <w:rPr>
                <w:rFonts w:ascii="Times New Roman" w:hAnsi="Times New Roman"/>
                <w:sz w:val="24"/>
                <w:szCs w:val="24"/>
              </w:rPr>
              <w:t>Изоляция проводов</w:t>
            </w:r>
          </w:p>
        </w:tc>
      </w:tr>
    </w:tbl>
    <w:p w:rsidR="00EB0B3A" w:rsidRDefault="00EB0B3A" w:rsidP="00EB0B3A">
      <w:pPr>
        <w:pStyle w:val="af5"/>
        <w:spacing w:before="0"/>
        <w:rPr>
          <w:rFonts w:ascii="Times New Roman" w:hAnsi="Times New Roman"/>
          <w:sz w:val="26"/>
          <w:szCs w:val="26"/>
        </w:rPr>
      </w:pPr>
    </w:p>
    <w:p w:rsidR="001024C2" w:rsidRPr="001024C2" w:rsidRDefault="001024C2" w:rsidP="001024C2">
      <w:pPr>
        <w:pStyle w:val="af5"/>
        <w:rPr>
          <w:rFonts w:ascii="Times New Roman" w:hAnsi="Times New Roman"/>
          <w:sz w:val="26"/>
          <w:szCs w:val="26"/>
        </w:rPr>
      </w:pPr>
      <w:r w:rsidRPr="001024C2">
        <w:rPr>
          <w:rFonts w:ascii="Times New Roman" w:hAnsi="Times New Roman"/>
          <w:sz w:val="26"/>
          <w:szCs w:val="26"/>
        </w:rPr>
        <w:lastRenderedPageBreak/>
        <w:t>Категории проектируемых объектов по взрывопожарной и пожарной опасности определены в соответствии с СП 12.13130.2009 «Определение категорий помещений, зданий и наружных установок по взрывопожарной и пожарной опасности».</w:t>
      </w:r>
    </w:p>
    <w:p w:rsidR="001024C2" w:rsidRPr="001024C2" w:rsidRDefault="001024C2" w:rsidP="001024C2">
      <w:pPr>
        <w:pStyle w:val="af5"/>
        <w:rPr>
          <w:rFonts w:ascii="Times New Roman" w:hAnsi="Times New Roman"/>
          <w:sz w:val="26"/>
          <w:szCs w:val="26"/>
        </w:rPr>
      </w:pPr>
      <w:r w:rsidRPr="001024C2">
        <w:rPr>
          <w:rFonts w:ascii="Times New Roman" w:hAnsi="Times New Roman"/>
          <w:sz w:val="26"/>
          <w:szCs w:val="26"/>
        </w:rPr>
        <w:t>Станция управления с маслонаполненным трансформатором относится к категории ВН, так как в трансформаторе используется ГЖ с температурой вспышки более 61 ºС.</w:t>
      </w:r>
    </w:p>
    <w:p w:rsidR="001024C2" w:rsidRPr="001024C2" w:rsidRDefault="001024C2" w:rsidP="001024C2">
      <w:pPr>
        <w:pStyle w:val="af5"/>
        <w:rPr>
          <w:rFonts w:ascii="Times New Roman" w:hAnsi="Times New Roman"/>
          <w:sz w:val="26"/>
          <w:szCs w:val="26"/>
          <w:highlight w:val="yellow"/>
        </w:rPr>
      </w:pPr>
      <w:r w:rsidRPr="001024C2">
        <w:rPr>
          <w:rFonts w:ascii="Times New Roman" w:hAnsi="Times New Roman"/>
          <w:sz w:val="26"/>
          <w:szCs w:val="26"/>
        </w:rPr>
        <w:t>КТП принята категории В по пожарной опасности, т.к. площадь помещения категории В1 по пожарной опасности составляет более 10 % от площади всех помещений КТП.</w:t>
      </w:r>
    </w:p>
    <w:p w:rsidR="001024C2" w:rsidRPr="001024C2" w:rsidRDefault="001024C2" w:rsidP="001024C2">
      <w:pPr>
        <w:pStyle w:val="af5"/>
        <w:rPr>
          <w:rFonts w:ascii="Times New Roman" w:hAnsi="Times New Roman"/>
          <w:color w:val="000000"/>
          <w:sz w:val="26"/>
          <w:szCs w:val="26"/>
        </w:rPr>
      </w:pPr>
      <w:r w:rsidRPr="001024C2">
        <w:rPr>
          <w:rFonts w:ascii="Times New Roman" w:hAnsi="Times New Roman"/>
          <w:color w:val="000000"/>
          <w:sz w:val="26"/>
          <w:szCs w:val="26"/>
        </w:rPr>
        <w:t>Проектной документацией предусмотрен комплекс мероприятий, обеспечивающий пожарную безопасность на проектируемом объекте:</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планировочные решения генерального плана проектируемого объекта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расстояния между зданиями и сооружениями приняты в соответствии с требованиями противопожарных и санитарных норм;</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предусмотрено применение оборудования в шкафном исполнении;</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проектируемые сооружения оснащаются системой автоматизации и телемеханизации. Для обеспечения безопасной эксплуатации системы сбора и транспорта продукции скважин предусматривается автоматическое и дистанционное управление технологическим процессом;</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30852.5-2002, ГОСТ 30852.9-2002, ГОСТ 30852.11-2002;</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предусматриваются приборы, серийно изготавливаемые отечественной промышленностью;</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 xml:space="preserve"> наличие знаков безопасности в соответствии с требованиями пп. 6, 14, 20 «Правил противопожарного режима в Российской Федерации», утвержденных постановлением Правительства РФ 25.04.2012 № 390 «О противопожарном режиме» (с изменениями, внесёнными Постановлением Правительства Российской Федерации от 07.03.2019);</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содержание первичных средств пожаротушения в исправном состоянии и готовых к применению в соответствии с требованиями «Правил противопожарного режима в Российской Федерации», утвержденных постановлением Правительства РФ 25.04.2012 № 390 «О противопожарном режиме» (с изменениями, внесёнными Постановлением Правительства Российской Федерации от 07.03.2019);</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lastRenderedPageBreak/>
        <w:t>содержание пожарных проездов и подъездов в состоянии, обеспечивающем беспрепятственный проезд пожарной техники к проектируемым объектам;</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применение средств мобильной связи;</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предусматривается защита оборудования и трубопроводов от статического электричества путем заземления;</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к самостоятельной работе допускаются лица, достигшие восемнадцатилетнего возраста, прошедшие медицинское освидетельствование и не имеющие противопоказаний по здоровью;</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обслуживающий персонал проходит обучение, инструктаж, и проверку знаний по охране труда.</w:t>
      </w:r>
    </w:p>
    <w:p w:rsidR="001024C2" w:rsidRPr="001024C2" w:rsidRDefault="001024C2" w:rsidP="001024C2">
      <w:pPr>
        <w:pStyle w:val="af5"/>
        <w:rPr>
          <w:rFonts w:ascii="Times New Roman" w:hAnsi="Times New Roman"/>
          <w:color w:val="000000"/>
          <w:sz w:val="26"/>
          <w:szCs w:val="26"/>
          <w:highlight w:val="yellow"/>
        </w:rPr>
      </w:pPr>
      <w:r w:rsidRPr="001024C2">
        <w:rPr>
          <w:rFonts w:ascii="Times New Roman" w:hAnsi="Times New Roman"/>
          <w:bCs w:val="0"/>
          <w:sz w:val="26"/>
          <w:szCs w:val="26"/>
        </w:rPr>
        <w:t xml:space="preserve">С целью защиты прилегающей территории от аварийного разлива жидкости вокруг скважины № 908 устраивается оградительный вал высотой 1,00 м. Откосы обвалования укрепляются посевом многолетних трав по плодородному слою </w:t>
      </w:r>
      <w:r w:rsidRPr="001024C2">
        <w:rPr>
          <w:rFonts w:ascii="Times New Roman" w:hAnsi="Times New Roman"/>
          <w:bCs w:val="0"/>
          <w:sz w:val="26"/>
          <w:szCs w:val="26"/>
          <w:lang w:val="en-US"/>
        </w:rPr>
        <w:t>h</w:t>
      </w:r>
      <w:r w:rsidRPr="001024C2">
        <w:rPr>
          <w:rFonts w:ascii="Times New Roman" w:hAnsi="Times New Roman"/>
          <w:bCs w:val="0"/>
          <w:sz w:val="26"/>
          <w:szCs w:val="26"/>
        </w:rPr>
        <w:t>=0,15 м. Съезд через обвалование проектируемой скважины устраиваются со щебеночным покрытием слоем 0,20 м.</w:t>
      </w:r>
    </w:p>
    <w:p w:rsidR="001024C2" w:rsidRPr="001024C2" w:rsidRDefault="001024C2" w:rsidP="001024C2">
      <w:pPr>
        <w:pStyle w:val="af5"/>
        <w:rPr>
          <w:rFonts w:ascii="Times New Roman" w:hAnsi="Times New Roman"/>
          <w:sz w:val="26"/>
          <w:szCs w:val="26"/>
        </w:rPr>
      </w:pPr>
      <w:r w:rsidRPr="001024C2">
        <w:rPr>
          <w:rFonts w:ascii="Times New Roman" w:hAnsi="Times New Roman"/>
          <w:sz w:val="26"/>
          <w:szCs w:val="26"/>
        </w:rPr>
        <w:t>Ближайшим подразделением пожарной охраны к объекту проектирования является ПЧ</w:t>
      </w:r>
      <w:r w:rsidRPr="001024C2">
        <w:rPr>
          <w:rFonts w:ascii="Times New Roman" w:hAnsi="Times New Roman"/>
          <w:sz w:val="26"/>
          <w:szCs w:val="26"/>
          <w:lang w:val="en-US"/>
        </w:rPr>
        <w:t> </w:t>
      </w:r>
      <w:r w:rsidRPr="001024C2">
        <w:rPr>
          <w:rFonts w:ascii="Times New Roman" w:hAnsi="Times New Roman"/>
          <w:sz w:val="26"/>
          <w:szCs w:val="26"/>
        </w:rPr>
        <w:t>№</w:t>
      </w:r>
      <w:r w:rsidRPr="001024C2">
        <w:rPr>
          <w:rFonts w:ascii="Times New Roman" w:hAnsi="Times New Roman"/>
          <w:sz w:val="26"/>
          <w:szCs w:val="26"/>
          <w:lang w:val="en-US"/>
        </w:rPr>
        <w:t> </w:t>
      </w:r>
      <w:r w:rsidRPr="001024C2">
        <w:rPr>
          <w:rFonts w:ascii="Times New Roman" w:hAnsi="Times New Roman"/>
          <w:sz w:val="26"/>
          <w:szCs w:val="26"/>
        </w:rPr>
        <w:t>128 ПСО</w:t>
      </w:r>
      <w:r w:rsidRPr="001024C2">
        <w:rPr>
          <w:rFonts w:ascii="Times New Roman" w:hAnsi="Times New Roman"/>
          <w:sz w:val="26"/>
          <w:szCs w:val="26"/>
          <w:lang w:val="en-US"/>
        </w:rPr>
        <w:t> </w:t>
      </w:r>
      <w:r w:rsidRPr="001024C2">
        <w:rPr>
          <w:rFonts w:ascii="Times New Roman" w:hAnsi="Times New Roman"/>
          <w:sz w:val="26"/>
          <w:szCs w:val="26"/>
        </w:rPr>
        <w:t xml:space="preserve">№ 46 Волжского района, которая дислоцируется в с. Дубовый Умёт Самарской области на расстоянии 10 км от проектируемого объекта. </w:t>
      </w:r>
    </w:p>
    <w:p w:rsidR="001024C2" w:rsidRPr="001024C2" w:rsidRDefault="001024C2" w:rsidP="001024C2">
      <w:pPr>
        <w:pStyle w:val="af5"/>
        <w:rPr>
          <w:rFonts w:ascii="Times New Roman" w:hAnsi="Times New Roman"/>
          <w:sz w:val="26"/>
          <w:szCs w:val="26"/>
        </w:rPr>
      </w:pPr>
      <w:r w:rsidRPr="001024C2">
        <w:rPr>
          <w:rFonts w:ascii="Times New Roman" w:hAnsi="Times New Roman"/>
          <w:sz w:val="26"/>
          <w:szCs w:val="26"/>
        </w:rPr>
        <w:t xml:space="preserve">Ближайшим ведомственным подразделением пожарной охраны к объекту проектирования является ПЧ-182 ООО «РН–Пожарная безопасность», которая дислоцируется вс. Ровно-Владимировка Безенчукского района Самарской области. </w:t>
      </w:r>
    </w:p>
    <w:p w:rsidR="001024C2" w:rsidRPr="001024C2" w:rsidRDefault="001024C2" w:rsidP="001024C2">
      <w:pPr>
        <w:pStyle w:val="af5"/>
        <w:rPr>
          <w:rFonts w:ascii="Times New Roman" w:hAnsi="Times New Roman"/>
          <w:bCs w:val="0"/>
          <w:sz w:val="26"/>
          <w:szCs w:val="26"/>
        </w:rPr>
      </w:pPr>
      <w:r w:rsidRPr="001024C2">
        <w:rPr>
          <w:rFonts w:ascii="Times New Roman" w:hAnsi="Times New Roman"/>
          <w:bCs w:val="0"/>
          <w:sz w:val="26"/>
          <w:szCs w:val="26"/>
        </w:rPr>
        <w:t>На вооружении пожарной части ПЧ-182 ООО «РН-Пожарная безопасность» имеется следующая пожарная техника: одна автоцистерна АЦ-40 (КАМАЗ-43118) в боевом расчете, одна автоцистерна АЦ-70 (КАМАЗ-43118) в резерве. Численность личного состава дежурного караула составляет 6 человек.</w:t>
      </w:r>
    </w:p>
    <w:p w:rsidR="001024C2" w:rsidRPr="001024C2" w:rsidRDefault="001024C2" w:rsidP="001024C2">
      <w:pPr>
        <w:pStyle w:val="af5"/>
        <w:rPr>
          <w:rFonts w:ascii="Times New Roman" w:hAnsi="Times New Roman"/>
          <w:sz w:val="26"/>
          <w:szCs w:val="26"/>
        </w:rPr>
      </w:pPr>
      <w:r w:rsidRPr="001024C2">
        <w:rPr>
          <w:rFonts w:ascii="Times New Roman" w:hAnsi="Times New Roman"/>
          <w:sz w:val="26"/>
          <w:szCs w:val="26"/>
        </w:rPr>
        <w:t>Пожаротушение до прибытия дежурного караула пожарной части осуществляется первичными средствами.</w:t>
      </w:r>
    </w:p>
    <w:p w:rsidR="001024C2" w:rsidRPr="001024C2" w:rsidRDefault="001024C2" w:rsidP="001024C2">
      <w:pPr>
        <w:pStyle w:val="af5"/>
        <w:rPr>
          <w:rFonts w:ascii="Times New Roman" w:hAnsi="Times New Roman"/>
          <w:sz w:val="26"/>
          <w:szCs w:val="26"/>
        </w:rPr>
      </w:pPr>
      <w:r w:rsidRPr="001024C2">
        <w:rPr>
          <w:rFonts w:ascii="Times New Roman" w:hAnsi="Times New Roman"/>
          <w:sz w:val="26"/>
          <w:szCs w:val="26"/>
        </w:rPr>
        <w:t>Основными мероприятиями, обеспечивающими защиту персонала при возможных аварийных ситуациях, являются:</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наличие средств индивидуальной защиты (СИЗ). Для надежной защиты органов дыхания, зрения и кожи лица от отравляющих веществ обслуживающий персонал должен обеспечиваться индивидуальными фильтрующими противогазами и фильтрующими коробками марки А либо БКФ, либо КД, объект - комплектом шланговых противогазов марки ПШ-1, ПШ-2 в соответствии с существующими нормами;</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наличие средств пожаротушения;</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оснащение персонала спецодеждой и спецобувью;</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комплексное защитное устройство для защиты персонала от поражения электрическим током;</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наличие медицинской аптечки для оказания первой медицинской помощи пострадавшим;</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lastRenderedPageBreak/>
        <w:t>обучение персонала безопасным приемам и методам работы на опасном производстве, проведение инструктажа по технике безопасности, пожарной безопасности.</w:t>
      </w:r>
    </w:p>
    <w:p w:rsidR="001024C2" w:rsidRPr="001024C2" w:rsidRDefault="001024C2" w:rsidP="001024C2">
      <w:pPr>
        <w:pStyle w:val="af5"/>
        <w:rPr>
          <w:rFonts w:ascii="Times New Roman" w:hAnsi="Times New Roman"/>
          <w:sz w:val="26"/>
          <w:szCs w:val="26"/>
        </w:rPr>
      </w:pPr>
      <w:r w:rsidRPr="001024C2">
        <w:rPr>
          <w:rFonts w:ascii="Times New Roman" w:hAnsi="Times New Roman"/>
          <w:sz w:val="26"/>
          <w:szCs w:val="26"/>
        </w:rPr>
        <w:t>Защита от статического электричества и молниезащита обеспечивают безопасное обслуживание и ремонт оборудования, электроустановок, приборов и щитов.</w:t>
      </w:r>
    </w:p>
    <w:p w:rsidR="001024C2" w:rsidRPr="001024C2" w:rsidRDefault="001024C2" w:rsidP="001024C2">
      <w:pPr>
        <w:pStyle w:val="af5"/>
        <w:rPr>
          <w:rFonts w:ascii="Times New Roman" w:hAnsi="Times New Roman"/>
          <w:sz w:val="26"/>
          <w:szCs w:val="26"/>
        </w:rPr>
      </w:pPr>
      <w:r w:rsidRPr="001024C2">
        <w:rPr>
          <w:rFonts w:ascii="Times New Roman" w:hAnsi="Times New Roman"/>
          <w:sz w:val="26"/>
          <w:szCs w:val="26"/>
        </w:rPr>
        <w:t>Для исключения возможных аварийных ситуаций, взрывов, пожаров, травмирования людей необходимо соблюдение правил безопасного ведения технологического процесса.</w:t>
      </w:r>
    </w:p>
    <w:p w:rsidR="001024C2" w:rsidRPr="001024C2" w:rsidRDefault="001024C2" w:rsidP="001024C2">
      <w:pPr>
        <w:pStyle w:val="af5"/>
        <w:rPr>
          <w:rFonts w:ascii="Times New Roman" w:hAnsi="Times New Roman"/>
          <w:sz w:val="26"/>
          <w:szCs w:val="26"/>
        </w:rPr>
      </w:pPr>
      <w:r w:rsidRPr="001024C2">
        <w:rPr>
          <w:rFonts w:ascii="Times New Roman" w:hAnsi="Times New Roman"/>
          <w:sz w:val="26"/>
          <w:szCs w:val="26"/>
        </w:rPr>
        <w:t>Для обеспечения безопасной эксплуатации системы энергоснабжения предусматривается автоматическое и дистанционное управление технологическим процессом.</w:t>
      </w:r>
    </w:p>
    <w:p w:rsidR="001024C2" w:rsidRPr="001024C2" w:rsidRDefault="001024C2" w:rsidP="001024C2">
      <w:pPr>
        <w:pStyle w:val="af5"/>
        <w:rPr>
          <w:rFonts w:ascii="Times New Roman" w:hAnsi="Times New Roman"/>
          <w:sz w:val="26"/>
          <w:szCs w:val="26"/>
        </w:rPr>
      </w:pPr>
      <w:r w:rsidRPr="001024C2">
        <w:rPr>
          <w:rFonts w:ascii="Times New Roman" w:hAnsi="Times New Roman"/>
          <w:sz w:val="26"/>
          <w:szCs w:val="26"/>
        </w:rPr>
        <w:t>При эксплуатации, сооружений системы энергоснабжения, необходимо строгое соблюдение следующих требований пожарной безопасности:</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запрещается загромождение дорог, проездов, проходов с площадок и выходов из помещений;</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запрещается курение и разведение открытого огня на территории устья скважины;</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запрещается производство каких-либо работ при обнаружении утечек газа, немедленно принимаются меры по их ликвидации.</w:t>
      </w:r>
    </w:p>
    <w:p w:rsidR="001024C2" w:rsidRPr="001024C2" w:rsidRDefault="001024C2" w:rsidP="001024C2">
      <w:pPr>
        <w:pStyle w:val="af5"/>
        <w:rPr>
          <w:rFonts w:ascii="Times New Roman" w:hAnsi="Times New Roman"/>
          <w:sz w:val="26"/>
          <w:szCs w:val="26"/>
        </w:rPr>
      </w:pPr>
      <w:r w:rsidRPr="001024C2">
        <w:rPr>
          <w:rFonts w:ascii="Times New Roman" w:hAnsi="Times New Roman"/>
          <w:sz w:val="26"/>
          <w:szCs w:val="26"/>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1024C2" w:rsidRPr="001024C2" w:rsidRDefault="001024C2" w:rsidP="001024C2">
      <w:pPr>
        <w:pStyle w:val="ab"/>
        <w:rPr>
          <w:sz w:val="26"/>
          <w:szCs w:val="26"/>
        </w:rPr>
      </w:pPr>
      <w:r w:rsidRPr="001024C2">
        <w:rPr>
          <w:sz w:val="26"/>
          <w:szCs w:val="26"/>
        </w:rPr>
        <w:t>Расстояния между зданиями, сооружениями и наружными установками приняты в соответствии с требованиями противопожарных норм и правил:</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ВНТП 3-85 «Нормы технологического проектирования объектов сбора, транспорта, подготовки нефти, газа и воды нефтяных месторождений»;</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ППБО-85 «Правила пожарной безопасности в нефтяной и газовой промышленности»;</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ПУЭ «Правила устройства электроустановок»</w:t>
      </w:r>
      <w:r w:rsidRPr="001024C2">
        <w:rPr>
          <w:rFonts w:ascii="Times New Roman" w:hAnsi="Times New Roman"/>
          <w:sz w:val="26"/>
          <w:szCs w:val="26"/>
          <w:lang w:val="en-US"/>
        </w:rPr>
        <w:t>;</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СП 18.13330.2011 «Генеральные планы промышленных предприятий. Актуализированная редакция. СНиП II-89-80*»;</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СП 231.1311500.2015 «Обустройство нефтяных и газовых месторождений. Требования пожарной безопасности»</w:t>
      </w:r>
    </w:p>
    <w:p w:rsidR="001024C2" w:rsidRPr="001024C2" w:rsidRDefault="001024C2" w:rsidP="001024C2">
      <w:pPr>
        <w:pStyle w:val="a0"/>
        <w:numPr>
          <w:ilvl w:val="0"/>
          <w:numId w:val="32"/>
        </w:numPr>
        <w:rPr>
          <w:rFonts w:ascii="Times New Roman" w:hAnsi="Times New Roman"/>
          <w:sz w:val="26"/>
          <w:szCs w:val="26"/>
        </w:rPr>
      </w:pPr>
      <w:r w:rsidRPr="001024C2">
        <w:rPr>
          <w:rFonts w:ascii="Times New Roman" w:hAnsi="Times New Roman"/>
          <w:sz w:val="26"/>
          <w:szCs w:val="26"/>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67639A" w:rsidRDefault="001024C2" w:rsidP="001024C2">
      <w:pPr>
        <w:pStyle w:val="af5"/>
        <w:spacing w:before="0"/>
        <w:rPr>
          <w:rFonts w:ascii="Times New Roman" w:hAnsi="Times New Roman"/>
          <w:sz w:val="26"/>
          <w:szCs w:val="26"/>
          <w:shd w:val="clear" w:color="auto" w:fill="FFFFFF"/>
        </w:rPr>
      </w:pPr>
      <w:r w:rsidRPr="001024C2">
        <w:rPr>
          <w:rFonts w:ascii="Times New Roman" w:hAnsi="Times New Roman"/>
          <w:sz w:val="26"/>
          <w:szCs w:val="26"/>
          <w:shd w:val="clear" w:color="auto" w:fill="FFFFFF"/>
        </w:rPr>
        <w:lastRenderedPageBreak/>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таблице</w:t>
      </w:r>
      <w:r w:rsidR="0067639A">
        <w:rPr>
          <w:rFonts w:ascii="Times New Roman" w:hAnsi="Times New Roman"/>
          <w:sz w:val="26"/>
          <w:szCs w:val="26"/>
          <w:shd w:val="clear" w:color="auto" w:fill="FFFFFF"/>
        </w:rPr>
        <w:t>2.6</w:t>
      </w:r>
      <w:r w:rsidR="0067639A" w:rsidRPr="0067639A">
        <w:rPr>
          <w:rFonts w:ascii="Times New Roman" w:hAnsi="Times New Roman"/>
          <w:sz w:val="26"/>
          <w:szCs w:val="26"/>
          <w:shd w:val="clear" w:color="auto" w:fill="FFFFFF"/>
        </w:rPr>
        <w:t>.</w:t>
      </w:r>
      <w:r w:rsidR="0067639A">
        <w:rPr>
          <w:rFonts w:ascii="Times New Roman" w:hAnsi="Times New Roman"/>
          <w:sz w:val="26"/>
          <w:szCs w:val="26"/>
          <w:shd w:val="clear" w:color="auto" w:fill="FFFFFF"/>
        </w:rPr>
        <w:t>2.</w:t>
      </w:r>
    </w:p>
    <w:p w:rsidR="001024C2" w:rsidRDefault="001024C2" w:rsidP="001024C2">
      <w:pPr>
        <w:pStyle w:val="af5"/>
        <w:spacing w:before="0"/>
        <w:rPr>
          <w:rFonts w:ascii="Times New Roman" w:hAnsi="Times New Roman"/>
          <w:sz w:val="26"/>
          <w:szCs w:val="26"/>
          <w:shd w:val="clear" w:color="auto" w:fill="FFFFFF"/>
        </w:rPr>
      </w:pPr>
    </w:p>
    <w:p w:rsidR="001024C2" w:rsidRDefault="001024C2" w:rsidP="001024C2">
      <w:pPr>
        <w:pStyle w:val="af5"/>
        <w:spacing w:before="0"/>
        <w:rPr>
          <w:rFonts w:ascii="Times New Roman" w:hAnsi="Times New Roman"/>
          <w:sz w:val="26"/>
          <w:szCs w:val="26"/>
          <w:shd w:val="clear" w:color="auto" w:fill="FFFFFF"/>
        </w:rPr>
      </w:pPr>
    </w:p>
    <w:p w:rsidR="001024C2" w:rsidRPr="0067639A" w:rsidRDefault="001024C2" w:rsidP="001024C2">
      <w:pPr>
        <w:pStyle w:val="af5"/>
        <w:spacing w:before="0"/>
        <w:rPr>
          <w:rFonts w:ascii="Times New Roman" w:hAnsi="Times New Roman"/>
          <w:sz w:val="26"/>
          <w:szCs w:val="26"/>
          <w:shd w:val="clear" w:color="auto" w:fill="FFFFFF"/>
        </w:rPr>
      </w:pPr>
    </w:p>
    <w:p w:rsidR="0067639A" w:rsidRPr="0067639A" w:rsidRDefault="0067639A" w:rsidP="0067639A">
      <w:pPr>
        <w:pStyle w:val="aff3"/>
        <w:spacing w:before="0"/>
        <w:rPr>
          <w:rFonts w:ascii="Times New Roman" w:hAnsi="Times New Roman"/>
          <w:sz w:val="26"/>
          <w:szCs w:val="26"/>
          <w:shd w:val="clear" w:color="auto" w:fill="FFFFFF"/>
        </w:rPr>
      </w:pPr>
      <w:r w:rsidRPr="0067639A">
        <w:rPr>
          <w:rFonts w:ascii="Times New Roman" w:hAnsi="Times New Roman"/>
          <w:sz w:val="26"/>
          <w:szCs w:val="26"/>
        </w:rPr>
        <w:t xml:space="preserve">Таблица </w:t>
      </w:r>
      <w:r>
        <w:rPr>
          <w:rFonts w:ascii="Times New Roman" w:hAnsi="Times New Roman"/>
          <w:sz w:val="26"/>
          <w:szCs w:val="26"/>
        </w:rPr>
        <w:t>2.6</w:t>
      </w:r>
      <w:r w:rsidRPr="0067639A">
        <w:rPr>
          <w:rFonts w:ascii="Times New Roman" w:hAnsi="Times New Roman"/>
          <w:sz w:val="26"/>
          <w:szCs w:val="26"/>
        </w:rPr>
        <w:t>.</w:t>
      </w:r>
      <w:r>
        <w:rPr>
          <w:rFonts w:ascii="Times New Roman" w:hAnsi="Times New Roman"/>
          <w:sz w:val="26"/>
          <w:szCs w:val="26"/>
        </w:rPr>
        <w:t>2</w:t>
      </w:r>
      <w:r w:rsidRPr="0067639A">
        <w:rPr>
          <w:rFonts w:ascii="Times New Roman" w:hAnsi="Times New Roman"/>
          <w:sz w:val="26"/>
          <w:szCs w:val="26"/>
        </w:rPr>
        <w:t xml:space="preserve"> - </w:t>
      </w:r>
      <w:r w:rsidRPr="0067639A">
        <w:rPr>
          <w:rFonts w:ascii="Times New Roman" w:hAnsi="Times New Roman"/>
          <w:sz w:val="26"/>
          <w:szCs w:val="26"/>
          <w:shd w:val="clear" w:color="auto" w:fill="FFFFFF"/>
        </w:rPr>
        <w:t>Фактические расстояния между зданиями, сооружениями и наружными установками, а также требуемые минимальные противопожарные расстояния между ними</w:t>
      </w:r>
    </w:p>
    <w:tbl>
      <w:tblPr>
        <w:tblW w:w="49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3055"/>
        <w:gridCol w:w="2309"/>
        <w:gridCol w:w="2099"/>
        <w:gridCol w:w="1981"/>
      </w:tblGrid>
      <w:tr w:rsidR="001024C2" w:rsidRPr="001024C2" w:rsidTr="001024C2">
        <w:trPr>
          <w:trHeight w:val="1273"/>
          <w:tblHeader/>
        </w:trPr>
        <w:tc>
          <w:tcPr>
            <w:tcW w:w="1617" w:type="pct"/>
            <w:tcBorders>
              <w:top w:val="single" w:sz="4" w:space="0" w:color="auto"/>
              <w:left w:val="single" w:sz="4" w:space="0" w:color="auto"/>
              <w:bottom w:val="single" w:sz="4" w:space="0" w:color="auto"/>
              <w:right w:val="single" w:sz="4" w:space="0" w:color="auto"/>
            </w:tcBorders>
            <w:vAlign w:val="center"/>
            <w:hideMark/>
          </w:tcPr>
          <w:p w:rsidR="001024C2" w:rsidRPr="001024C2" w:rsidRDefault="001024C2">
            <w:pPr>
              <w:pStyle w:val="aff0"/>
              <w:rPr>
                <w:rFonts w:ascii="Times New Roman" w:hAnsi="Times New Roman"/>
                <w:sz w:val="24"/>
                <w:szCs w:val="24"/>
                <w:shd w:val="clear" w:color="auto" w:fill="FFFFFF"/>
              </w:rPr>
            </w:pPr>
            <w:r w:rsidRPr="001024C2">
              <w:rPr>
                <w:rFonts w:ascii="Times New Roman" w:hAnsi="Times New Roman"/>
                <w:sz w:val="24"/>
                <w:szCs w:val="24"/>
                <w:shd w:val="clear" w:color="auto" w:fill="FFFFFF"/>
              </w:rPr>
              <w:t>Наименование зданий, сооружений, между которыми устанавливается расстояние</w:t>
            </w:r>
          </w:p>
        </w:tc>
        <w:tc>
          <w:tcPr>
            <w:tcW w:w="1222" w:type="pct"/>
            <w:tcBorders>
              <w:top w:val="single" w:sz="4" w:space="0" w:color="auto"/>
              <w:left w:val="single" w:sz="4" w:space="0" w:color="auto"/>
              <w:bottom w:val="single" w:sz="4" w:space="0" w:color="auto"/>
              <w:right w:val="single" w:sz="4" w:space="0" w:color="auto"/>
            </w:tcBorders>
            <w:vAlign w:val="center"/>
            <w:hideMark/>
          </w:tcPr>
          <w:p w:rsidR="001024C2" w:rsidRPr="001024C2" w:rsidRDefault="001024C2">
            <w:pPr>
              <w:pStyle w:val="aff0"/>
              <w:rPr>
                <w:rFonts w:ascii="Times New Roman" w:hAnsi="Times New Roman"/>
                <w:sz w:val="24"/>
                <w:szCs w:val="24"/>
                <w:shd w:val="clear" w:color="auto" w:fill="FFFFFF"/>
              </w:rPr>
            </w:pPr>
            <w:r w:rsidRPr="001024C2">
              <w:rPr>
                <w:rFonts w:ascii="Times New Roman" w:hAnsi="Times New Roman"/>
                <w:sz w:val="24"/>
                <w:szCs w:val="24"/>
                <w:shd w:val="clear" w:color="auto" w:fill="FFFFFF"/>
              </w:rPr>
              <w:t>Нормативный документ, устанавливающий требования к расстоянию</w:t>
            </w:r>
          </w:p>
        </w:tc>
        <w:tc>
          <w:tcPr>
            <w:tcW w:w="1111" w:type="pct"/>
            <w:tcBorders>
              <w:top w:val="single" w:sz="4" w:space="0" w:color="auto"/>
              <w:left w:val="single" w:sz="4" w:space="0" w:color="auto"/>
              <w:bottom w:val="single" w:sz="4" w:space="0" w:color="auto"/>
              <w:right w:val="single" w:sz="4" w:space="0" w:color="auto"/>
            </w:tcBorders>
            <w:vAlign w:val="center"/>
            <w:hideMark/>
          </w:tcPr>
          <w:p w:rsidR="001024C2" w:rsidRPr="001024C2" w:rsidRDefault="001024C2">
            <w:pPr>
              <w:pStyle w:val="aff0"/>
              <w:rPr>
                <w:rFonts w:ascii="Times New Roman" w:hAnsi="Times New Roman"/>
                <w:sz w:val="24"/>
                <w:szCs w:val="24"/>
                <w:shd w:val="clear" w:color="auto" w:fill="FFFFFF"/>
              </w:rPr>
            </w:pPr>
            <w:r w:rsidRPr="001024C2">
              <w:rPr>
                <w:rFonts w:ascii="Times New Roman" w:hAnsi="Times New Roman"/>
                <w:sz w:val="24"/>
                <w:szCs w:val="24"/>
                <w:shd w:val="clear" w:color="auto" w:fill="FFFFFF"/>
              </w:rPr>
              <w:t>Нормативное значение расстояния между зданиями и сооружениями, м</w:t>
            </w:r>
          </w:p>
        </w:tc>
        <w:tc>
          <w:tcPr>
            <w:tcW w:w="1049" w:type="pct"/>
            <w:tcBorders>
              <w:top w:val="single" w:sz="4" w:space="0" w:color="auto"/>
              <w:left w:val="single" w:sz="4" w:space="0" w:color="auto"/>
              <w:bottom w:val="single" w:sz="4" w:space="0" w:color="auto"/>
              <w:right w:val="single" w:sz="4" w:space="0" w:color="auto"/>
            </w:tcBorders>
            <w:vAlign w:val="center"/>
            <w:hideMark/>
          </w:tcPr>
          <w:p w:rsidR="001024C2" w:rsidRPr="001024C2" w:rsidRDefault="001024C2">
            <w:pPr>
              <w:pStyle w:val="aff0"/>
              <w:rPr>
                <w:rFonts w:ascii="Times New Roman" w:hAnsi="Times New Roman"/>
                <w:sz w:val="24"/>
                <w:szCs w:val="24"/>
                <w:shd w:val="clear" w:color="auto" w:fill="FFFFFF"/>
              </w:rPr>
            </w:pPr>
            <w:r w:rsidRPr="001024C2">
              <w:rPr>
                <w:rFonts w:ascii="Times New Roman" w:hAnsi="Times New Roman"/>
                <w:sz w:val="24"/>
                <w:szCs w:val="24"/>
                <w:shd w:val="clear" w:color="auto" w:fill="FFFFFF"/>
              </w:rPr>
              <w:t xml:space="preserve">Принятое значение расстояния между зданиями </w:t>
            </w:r>
          </w:p>
          <w:p w:rsidR="001024C2" w:rsidRPr="001024C2" w:rsidRDefault="001024C2">
            <w:pPr>
              <w:pStyle w:val="aff0"/>
              <w:rPr>
                <w:rFonts w:ascii="Times New Roman" w:hAnsi="Times New Roman"/>
                <w:sz w:val="24"/>
                <w:szCs w:val="24"/>
                <w:shd w:val="clear" w:color="auto" w:fill="FFFFFF"/>
              </w:rPr>
            </w:pPr>
            <w:r w:rsidRPr="001024C2">
              <w:rPr>
                <w:rFonts w:ascii="Times New Roman" w:hAnsi="Times New Roman"/>
                <w:sz w:val="24"/>
                <w:szCs w:val="24"/>
                <w:shd w:val="clear" w:color="auto" w:fill="FFFFFF"/>
              </w:rPr>
              <w:t>и сооружениями, м</w:t>
            </w:r>
          </w:p>
        </w:tc>
      </w:tr>
      <w:tr w:rsidR="001024C2" w:rsidRPr="001024C2" w:rsidTr="001024C2">
        <w:trPr>
          <w:trHeight w:val="439"/>
        </w:trPr>
        <w:tc>
          <w:tcPr>
            <w:tcW w:w="1617"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rPr>
                <w:rFonts w:ascii="Times New Roman" w:hAnsi="Times New Roman"/>
                <w:sz w:val="24"/>
                <w:szCs w:val="24"/>
                <w:shd w:val="clear" w:color="auto" w:fill="FFFFFF"/>
              </w:rPr>
            </w:pPr>
            <w:r w:rsidRPr="001024C2">
              <w:rPr>
                <w:rFonts w:ascii="Times New Roman" w:hAnsi="Times New Roman"/>
                <w:sz w:val="24"/>
                <w:szCs w:val="24"/>
                <w:shd w:val="clear" w:color="auto" w:fill="FFFFFF"/>
              </w:rPr>
              <w:t>Устье нефтяной скважины № 908 – КТП (поз. 2.3)</w:t>
            </w:r>
          </w:p>
        </w:tc>
        <w:tc>
          <w:tcPr>
            <w:tcW w:w="1222"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lang w:eastAsia="ja-JP"/>
              </w:rPr>
              <w:t>СП 231.1311500.2015 п. 6.1.12; ПУЭ п. 7.3.84 табл. 7.3.13</w:t>
            </w:r>
          </w:p>
        </w:tc>
        <w:tc>
          <w:tcPr>
            <w:tcW w:w="1111"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shd w:val="clear" w:color="auto" w:fill="FFFFFF"/>
              </w:rPr>
              <w:t>80,0</w:t>
            </w:r>
          </w:p>
        </w:tc>
        <w:tc>
          <w:tcPr>
            <w:tcW w:w="1049"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shd w:val="clear" w:color="auto" w:fill="FFFFFF"/>
              </w:rPr>
              <w:t>140,0</w:t>
            </w:r>
          </w:p>
        </w:tc>
      </w:tr>
      <w:tr w:rsidR="001024C2" w:rsidRPr="001024C2" w:rsidTr="001024C2">
        <w:trPr>
          <w:trHeight w:val="439"/>
        </w:trPr>
        <w:tc>
          <w:tcPr>
            <w:tcW w:w="1617"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rPr>
                <w:rFonts w:ascii="Times New Roman" w:hAnsi="Times New Roman"/>
                <w:sz w:val="24"/>
                <w:szCs w:val="24"/>
                <w:shd w:val="clear" w:color="auto" w:fill="FFFFFF"/>
              </w:rPr>
            </w:pPr>
            <w:r w:rsidRPr="001024C2">
              <w:rPr>
                <w:rFonts w:ascii="Times New Roman" w:hAnsi="Times New Roman"/>
                <w:sz w:val="24"/>
                <w:szCs w:val="24"/>
                <w:shd w:val="clear" w:color="auto" w:fill="FFFFFF"/>
              </w:rPr>
              <w:t>Устье нефтяной скважины № 908 – станция управления (поз. 2.4)</w:t>
            </w:r>
          </w:p>
        </w:tc>
        <w:tc>
          <w:tcPr>
            <w:tcW w:w="1222"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lang w:eastAsia="ja-JP"/>
              </w:rPr>
              <w:t>СП 231.1311500.2015 п. 6.1.12; ПУЭ п. 7.3.84 табл. 7.3.13</w:t>
            </w:r>
          </w:p>
        </w:tc>
        <w:tc>
          <w:tcPr>
            <w:tcW w:w="1111"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shd w:val="clear" w:color="auto" w:fill="FFFFFF"/>
              </w:rPr>
              <w:t>80,0</w:t>
            </w:r>
          </w:p>
        </w:tc>
        <w:tc>
          <w:tcPr>
            <w:tcW w:w="1049"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shd w:val="clear" w:color="auto" w:fill="FFFFFF"/>
              </w:rPr>
              <w:t>135,0</w:t>
            </w:r>
          </w:p>
        </w:tc>
      </w:tr>
      <w:tr w:rsidR="001024C2" w:rsidRPr="001024C2" w:rsidTr="001024C2">
        <w:tc>
          <w:tcPr>
            <w:tcW w:w="1617"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rPr>
                <w:rFonts w:ascii="Times New Roman" w:hAnsi="Times New Roman"/>
                <w:sz w:val="24"/>
                <w:szCs w:val="24"/>
                <w:shd w:val="clear" w:color="auto" w:fill="FFFFFF"/>
              </w:rPr>
            </w:pPr>
            <w:r w:rsidRPr="001024C2">
              <w:rPr>
                <w:rFonts w:ascii="Times New Roman" w:hAnsi="Times New Roman"/>
                <w:sz w:val="24"/>
                <w:szCs w:val="24"/>
                <w:shd w:val="clear" w:color="auto" w:fill="FFFFFF"/>
              </w:rPr>
              <w:t>Существующая ИУ (поз.1) – КТП (поз. 2.3)</w:t>
            </w:r>
          </w:p>
        </w:tc>
        <w:tc>
          <w:tcPr>
            <w:tcW w:w="1222"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lang w:eastAsia="ja-JP"/>
              </w:rPr>
              <w:t>СП 231.1311500.2015 п. 6.1.12; ПУЭ п. 7.3.84 табл. 7.3.13</w:t>
            </w:r>
          </w:p>
        </w:tc>
        <w:tc>
          <w:tcPr>
            <w:tcW w:w="1111"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shd w:val="clear" w:color="auto" w:fill="FFFFFF"/>
              </w:rPr>
              <w:t>80,0</w:t>
            </w:r>
          </w:p>
        </w:tc>
        <w:tc>
          <w:tcPr>
            <w:tcW w:w="1049"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shd w:val="clear" w:color="auto" w:fill="FFFFFF"/>
              </w:rPr>
              <w:t>127,0</w:t>
            </w:r>
          </w:p>
        </w:tc>
      </w:tr>
      <w:tr w:rsidR="001024C2" w:rsidRPr="001024C2" w:rsidTr="001024C2">
        <w:tc>
          <w:tcPr>
            <w:tcW w:w="1617"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rPr>
                <w:rFonts w:ascii="Times New Roman" w:hAnsi="Times New Roman"/>
                <w:sz w:val="24"/>
                <w:szCs w:val="24"/>
                <w:shd w:val="clear" w:color="auto" w:fill="FFFFFF"/>
              </w:rPr>
            </w:pPr>
            <w:r w:rsidRPr="001024C2">
              <w:rPr>
                <w:rFonts w:ascii="Times New Roman" w:hAnsi="Times New Roman"/>
                <w:sz w:val="24"/>
                <w:szCs w:val="24"/>
                <w:shd w:val="clear" w:color="auto" w:fill="FFFFFF"/>
              </w:rPr>
              <w:t>Существующая ИУ (поз.1) – станция управления (поз. 2.4)</w:t>
            </w:r>
          </w:p>
        </w:tc>
        <w:tc>
          <w:tcPr>
            <w:tcW w:w="1222"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lang w:eastAsia="ja-JP"/>
              </w:rPr>
              <w:t>СП 231.1311500.2015 п. 6.1.12; ПУЭ п. 7.3.84 табл. 7.3.13</w:t>
            </w:r>
          </w:p>
        </w:tc>
        <w:tc>
          <w:tcPr>
            <w:tcW w:w="1111"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shd w:val="clear" w:color="auto" w:fill="FFFFFF"/>
              </w:rPr>
              <w:t>80,0</w:t>
            </w:r>
          </w:p>
        </w:tc>
        <w:tc>
          <w:tcPr>
            <w:tcW w:w="1049"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shd w:val="clear" w:color="auto" w:fill="FFFFFF"/>
              </w:rPr>
              <w:t>125,0</w:t>
            </w:r>
          </w:p>
        </w:tc>
      </w:tr>
      <w:tr w:rsidR="001024C2" w:rsidRPr="001024C2" w:rsidTr="001024C2">
        <w:tc>
          <w:tcPr>
            <w:tcW w:w="1617"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rPr>
                <w:rFonts w:ascii="Times New Roman" w:hAnsi="Times New Roman"/>
                <w:sz w:val="24"/>
                <w:szCs w:val="24"/>
                <w:shd w:val="clear" w:color="auto" w:fill="FFFFFF"/>
              </w:rPr>
            </w:pPr>
            <w:r w:rsidRPr="001024C2">
              <w:rPr>
                <w:rFonts w:ascii="Times New Roman" w:hAnsi="Times New Roman"/>
                <w:sz w:val="24"/>
                <w:szCs w:val="24"/>
                <w:shd w:val="clear" w:color="auto" w:fill="FFFFFF"/>
              </w:rPr>
              <w:t>Существующая дренажная емкость (поз.3) – КТП (поз. 2.3)</w:t>
            </w:r>
          </w:p>
        </w:tc>
        <w:tc>
          <w:tcPr>
            <w:tcW w:w="1222"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lang w:eastAsia="ja-JP"/>
              </w:rPr>
              <w:t>СП 231.1311500.2015 п. 6.1.12; ПУЭ п. 7.3.84 табл. 7.3.13</w:t>
            </w:r>
          </w:p>
        </w:tc>
        <w:tc>
          <w:tcPr>
            <w:tcW w:w="1111"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shd w:val="clear" w:color="auto" w:fill="FFFFFF"/>
              </w:rPr>
              <w:t>40,0</w:t>
            </w:r>
          </w:p>
        </w:tc>
        <w:tc>
          <w:tcPr>
            <w:tcW w:w="1049"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shd w:val="clear" w:color="auto" w:fill="FFFFFF"/>
              </w:rPr>
              <w:t>111,0</w:t>
            </w:r>
          </w:p>
        </w:tc>
      </w:tr>
      <w:tr w:rsidR="001024C2" w:rsidRPr="001024C2" w:rsidTr="001024C2">
        <w:tc>
          <w:tcPr>
            <w:tcW w:w="1617"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rPr>
                <w:rFonts w:ascii="Times New Roman" w:hAnsi="Times New Roman"/>
                <w:sz w:val="24"/>
                <w:szCs w:val="24"/>
                <w:shd w:val="clear" w:color="auto" w:fill="FFFFFF"/>
              </w:rPr>
            </w:pPr>
            <w:r w:rsidRPr="001024C2">
              <w:rPr>
                <w:rFonts w:ascii="Times New Roman" w:hAnsi="Times New Roman"/>
                <w:sz w:val="24"/>
                <w:szCs w:val="24"/>
                <w:shd w:val="clear" w:color="auto" w:fill="FFFFFF"/>
              </w:rPr>
              <w:t>Существующая дренажная емкость (поз.3) – станция управления (поз. 2.4)</w:t>
            </w:r>
          </w:p>
        </w:tc>
        <w:tc>
          <w:tcPr>
            <w:tcW w:w="1222"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lang w:eastAsia="ja-JP"/>
              </w:rPr>
              <w:t>СП 231.1311500.2015 п. 6.1.12; ПУЭ п. 7.3.84 табл. 7.3.13</w:t>
            </w:r>
          </w:p>
        </w:tc>
        <w:tc>
          <w:tcPr>
            <w:tcW w:w="1111"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shd w:val="clear" w:color="auto" w:fill="FFFFFF"/>
              </w:rPr>
              <w:t>40,0</w:t>
            </w:r>
          </w:p>
        </w:tc>
        <w:tc>
          <w:tcPr>
            <w:tcW w:w="1049" w:type="pct"/>
            <w:tcBorders>
              <w:top w:val="single" w:sz="4" w:space="0" w:color="auto"/>
              <w:left w:val="single" w:sz="4" w:space="0" w:color="auto"/>
              <w:bottom w:val="single" w:sz="4" w:space="0" w:color="auto"/>
              <w:right w:val="single" w:sz="4" w:space="0" w:color="auto"/>
            </w:tcBorders>
            <w:hideMark/>
          </w:tcPr>
          <w:p w:rsidR="001024C2" w:rsidRPr="001024C2" w:rsidRDefault="001024C2">
            <w:pPr>
              <w:pStyle w:val="afe"/>
              <w:spacing w:line="20" w:lineRule="atLeast"/>
              <w:jc w:val="center"/>
              <w:rPr>
                <w:rFonts w:ascii="Times New Roman" w:hAnsi="Times New Roman"/>
                <w:sz w:val="24"/>
                <w:szCs w:val="24"/>
                <w:shd w:val="clear" w:color="auto" w:fill="FFFFFF"/>
              </w:rPr>
            </w:pPr>
            <w:r w:rsidRPr="001024C2">
              <w:rPr>
                <w:rFonts w:ascii="Times New Roman" w:hAnsi="Times New Roman"/>
                <w:sz w:val="24"/>
                <w:szCs w:val="24"/>
                <w:shd w:val="clear" w:color="auto" w:fill="FFFFFF"/>
              </w:rPr>
              <w:t>109,0</w:t>
            </w:r>
          </w:p>
        </w:tc>
      </w:tr>
    </w:tbl>
    <w:p w:rsidR="00F2553C" w:rsidRPr="0070255F" w:rsidRDefault="00F2553C" w:rsidP="0070255F">
      <w:pPr>
        <w:pStyle w:val="af5"/>
        <w:spacing w:before="0"/>
        <w:rPr>
          <w:rFonts w:ascii="Times New Roman" w:hAnsi="Times New Roman"/>
          <w:sz w:val="26"/>
          <w:szCs w:val="26"/>
        </w:rPr>
      </w:pPr>
    </w:p>
    <w:p w:rsidR="00AE2976" w:rsidRPr="0070255F" w:rsidRDefault="00AE2976" w:rsidP="0070255F">
      <w:pPr>
        <w:ind w:firstLine="720"/>
        <w:jc w:val="both"/>
        <w:rPr>
          <w:bCs/>
          <w:sz w:val="26"/>
          <w:szCs w:val="26"/>
        </w:rPr>
      </w:pPr>
      <w:r w:rsidRPr="0070255F">
        <w:rPr>
          <w:sz w:val="26"/>
          <w:szCs w:val="26"/>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AE2976" w:rsidRPr="0070255F" w:rsidRDefault="00AE2976" w:rsidP="0070255F">
      <w:pPr>
        <w:pStyle w:val="af5"/>
        <w:spacing w:before="0"/>
        <w:rPr>
          <w:rFonts w:ascii="Times New Roman" w:hAnsi="Times New Roman"/>
          <w:bCs w:val="0"/>
          <w:sz w:val="26"/>
          <w:szCs w:val="26"/>
          <w:lang w:eastAsia="ar-SA"/>
        </w:rPr>
      </w:pPr>
      <w:r w:rsidRPr="0070255F">
        <w:rPr>
          <w:rFonts w:ascii="Times New Roman" w:hAnsi="Times New Roman"/>
          <w:bCs w:val="0"/>
          <w:sz w:val="26"/>
          <w:szCs w:val="26"/>
          <w:lang w:eastAsia="ar-SA"/>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74247D" w:rsidRPr="0070255F" w:rsidRDefault="0074247D" w:rsidP="00531659">
      <w:pPr>
        <w:autoSpaceDE w:val="0"/>
        <w:autoSpaceDN w:val="0"/>
        <w:adjustRightInd w:val="0"/>
        <w:spacing w:line="276" w:lineRule="auto"/>
        <w:ind w:firstLine="709"/>
        <w:rPr>
          <w:sz w:val="26"/>
          <w:szCs w:val="26"/>
        </w:rPr>
      </w:pPr>
      <w:r w:rsidRPr="0070255F">
        <w:rPr>
          <w:sz w:val="26"/>
          <w:szCs w:val="26"/>
        </w:rPr>
        <w:lastRenderedPageBreak/>
        <w:t xml:space="preserve">Объект строительства </w:t>
      </w:r>
      <w:r w:rsidR="00531659" w:rsidRPr="00531659">
        <w:rPr>
          <w:bCs/>
          <w:sz w:val="26"/>
          <w:szCs w:val="26"/>
        </w:rPr>
        <w:t xml:space="preserve">5599П: </w:t>
      </w:r>
      <w:r w:rsidR="00531659" w:rsidRPr="00531659">
        <w:rPr>
          <w:sz w:val="26"/>
          <w:szCs w:val="26"/>
        </w:rPr>
        <w:t>«</w:t>
      </w:r>
      <w:r w:rsidR="00531659" w:rsidRPr="00531659">
        <w:rPr>
          <w:sz w:val="26"/>
          <w:szCs w:val="26"/>
          <w:lang w:eastAsia="ja-JP"/>
        </w:rPr>
        <w:t>Сбор нефти и газа со скважины № 195 Ямкинского месторождения</w:t>
      </w:r>
      <w:r w:rsidR="00531659" w:rsidRPr="00531659">
        <w:rPr>
          <w:sz w:val="26"/>
          <w:szCs w:val="26"/>
        </w:rPr>
        <w:t>»</w:t>
      </w:r>
      <w:r w:rsidR="00531659">
        <w:rPr>
          <w:sz w:val="26"/>
          <w:szCs w:val="26"/>
        </w:rPr>
        <w:t xml:space="preserve"> не</w:t>
      </w:r>
      <w:r w:rsidRPr="0070255F">
        <w:rPr>
          <w:sz w:val="26"/>
          <w:szCs w:val="26"/>
        </w:rPr>
        <w:t xml:space="preserve"> пересекает объект</w:t>
      </w:r>
      <w:r w:rsidR="00531659">
        <w:rPr>
          <w:sz w:val="26"/>
          <w:szCs w:val="26"/>
        </w:rPr>
        <w:t>ы</w:t>
      </w:r>
      <w:r w:rsidRPr="0070255F">
        <w:rPr>
          <w:sz w:val="26"/>
          <w:szCs w:val="26"/>
        </w:rPr>
        <w:t xml:space="preserve"> капитального строительства, планируемый к строительству в соответствии с ранее утвержденной документацией по планировке территории</w:t>
      </w:r>
      <w:r w:rsidR="00531659">
        <w:rPr>
          <w:sz w:val="26"/>
          <w:szCs w:val="26"/>
        </w:rPr>
        <w:t>.</w:t>
      </w:r>
    </w:p>
    <w:p w:rsidR="00531659" w:rsidRDefault="00531659" w:rsidP="0079748B">
      <w:pPr>
        <w:pStyle w:val="1"/>
        <w:rPr>
          <w:sz w:val="26"/>
          <w:szCs w:val="26"/>
        </w:rPr>
      </w:pPr>
    </w:p>
    <w:p w:rsidR="00312B52" w:rsidRPr="00905C05" w:rsidRDefault="00905C05" w:rsidP="0079748B">
      <w:pPr>
        <w:pStyle w:val="1"/>
        <w:rPr>
          <w:sz w:val="26"/>
          <w:szCs w:val="26"/>
        </w:rPr>
      </w:pPr>
      <w:bookmarkStart w:id="4" w:name="_GoBack"/>
      <w:bookmarkEnd w:id="4"/>
      <w:r>
        <w:rPr>
          <w:sz w:val="26"/>
          <w:szCs w:val="26"/>
        </w:rPr>
        <w:t>2.</w:t>
      </w:r>
      <w:r w:rsidR="00BD5DDC" w:rsidRPr="000A6476">
        <w:rPr>
          <w:sz w:val="26"/>
          <w:szCs w:val="26"/>
        </w:rPr>
        <w:t>7</w:t>
      </w:r>
      <w:r w:rsidR="00BD5DDC" w:rsidRPr="00905C05">
        <w:rPr>
          <w:sz w:val="26"/>
          <w:szCs w:val="26"/>
        </w:rPr>
        <w:t xml:space="preserve">. </w:t>
      </w:r>
      <w:r w:rsidR="000A6476" w:rsidRPr="00905C05">
        <w:rPr>
          <w:rStyle w:val="11"/>
          <w:b/>
          <w:sz w:val="26"/>
          <w:szCs w:val="26"/>
        </w:rPr>
        <w:t>И</w:t>
      </w:r>
      <w:r w:rsidR="00BD5DDC" w:rsidRPr="00905C05">
        <w:rPr>
          <w:rStyle w:val="11"/>
          <w:b/>
          <w:sz w:val="26"/>
          <w:szCs w:val="26"/>
        </w:rPr>
        <w:t>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BD5DDC" w:rsidRPr="00905C05" w:rsidRDefault="00BD5DDC" w:rsidP="0070255F">
      <w:pPr>
        <w:autoSpaceDE w:val="0"/>
        <w:autoSpaceDN w:val="0"/>
        <w:adjustRightInd w:val="0"/>
        <w:jc w:val="both"/>
        <w:rPr>
          <w:b/>
          <w:bCs/>
          <w:sz w:val="26"/>
          <w:szCs w:val="26"/>
          <w:lang w:eastAsia="ru-RU"/>
        </w:rPr>
      </w:pPr>
    </w:p>
    <w:p w:rsidR="00BC396E" w:rsidRPr="00BC396E" w:rsidRDefault="00BC396E" w:rsidP="00BC396E">
      <w:pPr>
        <w:spacing w:before="120"/>
        <w:ind w:firstLine="720"/>
        <w:jc w:val="both"/>
        <w:rPr>
          <w:bCs/>
          <w:sz w:val="26"/>
          <w:szCs w:val="26"/>
        </w:rPr>
      </w:pPr>
      <w:r w:rsidRPr="00BC396E">
        <w:rPr>
          <w:bCs/>
          <w:sz w:val="26"/>
          <w:szCs w:val="26"/>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BC396E" w:rsidRPr="00BC396E" w:rsidRDefault="00BC396E" w:rsidP="00BC396E">
      <w:pPr>
        <w:spacing w:before="120"/>
        <w:ind w:firstLine="720"/>
        <w:jc w:val="both"/>
        <w:rPr>
          <w:bCs/>
          <w:sz w:val="26"/>
          <w:szCs w:val="26"/>
        </w:rPr>
      </w:pPr>
      <w:r w:rsidRPr="00BC396E">
        <w:rPr>
          <w:bCs/>
          <w:sz w:val="26"/>
          <w:szCs w:val="26"/>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В соответствии со статьей 37 Федерального закона от 25 июня 2002 г. № 73-ФЗ «Об объектах культурного наследия (памятниках истории и культуры) народов Российской Федерации» в случае обнаружения в процессе ведения строительно-монтажных работ объектов, обладающих признаками объекта культурного наследия, предприятие обязано сообщить об этом органу исполнительной власти субъекта Российской Федерации, уполномоченному  в области охраны объектов культурного наследия и приостановить работы.</w:t>
      </w:r>
    </w:p>
    <w:p w:rsidR="00BC396E" w:rsidRPr="00BC396E" w:rsidRDefault="00BC396E" w:rsidP="00BC396E">
      <w:pPr>
        <w:spacing w:before="120"/>
        <w:ind w:firstLine="720"/>
        <w:jc w:val="both"/>
        <w:rPr>
          <w:bCs/>
          <w:sz w:val="26"/>
          <w:szCs w:val="26"/>
        </w:rPr>
      </w:pPr>
      <w:r w:rsidRPr="00BC396E">
        <w:rPr>
          <w:bCs/>
          <w:sz w:val="26"/>
          <w:szCs w:val="26"/>
        </w:rPr>
        <w:t>Согласно заключению Управления по государственной охране объектов культурного наследия Самарской области на земельном участке, отводимом для проведения работ по объекту 55</w:t>
      </w:r>
      <w:r w:rsidR="005B37F0">
        <w:rPr>
          <w:bCs/>
          <w:sz w:val="26"/>
          <w:szCs w:val="26"/>
        </w:rPr>
        <w:t>99</w:t>
      </w:r>
      <w:r w:rsidRPr="00BC396E">
        <w:rPr>
          <w:bCs/>
          <w:sz w:val="26"/>
          <w:szCs w:val="26"/>
        </w:rPr>
        <w:t>П отсутствуют:</w:t>
      </w:r>
    </w:p>
    <w:p w:rsidR="00BC396E" w:rsidRPr="00BC396E" w:rsidRDefault="00BC396E" w:rsidP="00BC396E">
      <w:pPr>
        <w:pStyle w:val="a0"/>
        <w:numPr>
          <w:ilvl w:val="0"/>
          <w:numId w:val="32"/>
        </w:numPr>
        <w:rPr>
          <w:rFonts w:ascii="Times New Roman" w:hAnsi="Times New Roman"/>
          <w:sz w:val="26"/>
          <w:szCs w:val="26"/>
        </w:rPr>
      </w:pPr>
      <w:r w:rsidRPr="00BC396E">
        <w:rPr>
          <w:rFonts w:ascii="Times New Roman" w:hAnsi="Times New Roman"/>
          <w:sz w:val="26"/>
          <w:szCs w:val="26"/>
        </w:rPr>
        <w:t>Объекты включенные в реестр;</w:t>
      </w:r>
    </w:p>
    <w:p w:rsidR="00BC396E" w:rsidRPr="00BC396E" w:rsidRDefault="00BC396E" w:rsidP="00BC396E">
      <w:pPr>
        <w:pStyle w:val="a0"/>
        <w:numPr>
          <w:ilvl w:val="0"/>
          <w:numId w:val="32"/>
        </w:numPr>
        <w:rPr>
          <w:rFonts w:ascii="Times New Roman" w:hAnsi="Times New Roman"/>
          <w:sz w:val="26"/>
          <w:szCs w:val="26"/>
        </w:rPr>
      </w:pPr>
      <w:r w:rsidRPr="00BC396E">
        <w:rPr>
          <w:rFonts w:ascii="Times New Roman" w:hAnsi="Times New Roman"/>
          <w:sz w:val="26"/>
          <w:szCs w:val="26"/>
        </w:rPr>
        <w:t>Выявленные объекты культурного наследия;</w:t>
      </w:r>
    </w:p>
    <w:p w:rsidR="00BC396E" w:rsidRPr="00BC396E" w:rsidRDefault="00BC396E" w:rsidP="00BC396E">
      <w:pPr>
        <w:pStyle w:val="a0"/>
        <w:numPr>
          <w:ilvl w:val="0"/>
          <w:numId w:val="32"/>
        </w:numPr>
        <w:rPr>
          <w:rFonts w:ascii="Times New Roman" w:hAnsi="Times New Roman"/>
          <w:sz w:val="26"/>
          <w:szCs w:val="26"/>
        </w:rPr>
      </w:pPr>
      <w:r w:rsidRPr="00BC396E">
        <w:rPr>
          <w:rFonts w:ascii="Times New Roman" w:hAnsi="Times New Roman"/>
          <w:sz w:val="26"/>
          <w:szCs w:val="26"/>
        </w:rPr>
        <w:t>Объекты, обладающие признаками культурного наследия;</w:t>
      </w:r>
    </w:p>
    <w:p w:rsidR="00BC396E" w:rsidRPr="00BC396E" w:rsidRDefault="00BC396E" w:rsidP="00BC396E">
      <w:pPr>
        <w:pStyle w:val="a0"/>
        <w:numPr>
          <w:ilvl w:val="0"/>
          <w:numId w:val="32"/>
        </w:numPr>
        <w:rPr>
          <w:rFonts w:ascii="Times New Roman" w:hAnsi="Times New Roman"/>
          <w:sz w:val="26"/>
          <w:szCs w:val="26"/>
        </w:rPr>
      </w:pPr>
      <w:r w:rsidRPr="00BC396E">
        <w:rPr>
          <w:rFonts w:ascii="Times New Roman" w:hAnsi="Times New Roman"/>
          <w:sz w:val="26"/>
          <w:szCs w:val="26"/>
        </w:rPr>
        <w:t>Зоны охраны и защитные зоны объектов культурного наследия.</w:t>
      </w:r>
    </w:p>
    <w:p w:rsidR="00905C05" w:rsidRPr="0070255F" w:rsidRDefault="00905C05" w:rsidP="0070255F">
      <w:pPr>
        <w:pStyle w:val="af5"/>
        <w:spacing w:before="0"/>
        <w:rPr>
          <w:rFonts w:ascii="Times New Roman" w:hAnsi="Times New Roman"/>
          <w:sz w:val="26"/>
          <w:szCs w:val="26"/>
        </w:rPr>
      </w:pPr>
    </w:p>
    <w:p w:rsidR="000256E8" w:rsidRPr="00905C05" w:rsidRDefault="00905C05" w:rsidP="0079748B">
      <w:pPr>
        <w:pStyle w:val="1"/>
        <w:rPr>
          <w:sz w:val="26"/>
          <w:szCs w:val="26"/>
        </w:rPr>
      </w:pPr>
      <w:r w:rsidRPr="00905C05">
        <w:rPr>
          <w:sz w:val="26"/>
          <w:szCs w:val="26"/>
        </w:rPr>
        <w:t>2.</w:t>
      </w:r>
      <w:r w:rsidR="00BD5DDC" w:rsidRPr="00905C05">
        <w:rPr>
          <w:sz w:val="26"/>
          <w:szCs w:val="26"/>
        </w:rPr>
        <w:t>8</w:t>
      </w:r>
      <w:r w:rsidR="000256E8" w:rsidRPr="00905C05">
        <w:rPr>
          <w:sz w:val="26"/>
          <w:szCs w:val="26"/>
        </w:rPr>
        <w:t xml:space="preserve">. </w:t>
      </w:r>
      <w:r w:rsidR="00BD5DDC" w:rsidRPr="00905C05">
        <w:rPr>
          <w:sz w:val="26"/>
          <w:szCs w:val="26"/>
        </w:rPr>
        <w:t>Информация о необходимости осуществления мероприятий по охране окружающей среды</w:t>
      </w:r>
    </w:p>
    <w:p w:rsidR="00BC050D" w:rsidRPr="00BC050D" w:rsidRDefault="00BC050D" w:rsidP="00BC050D">
      <w:pPr>
        <w:pStyle w:val="af5"/>
        <w:rPr>
          <w:rFonts w:ascii="Times New Roman" w:hAnsi="Times New Roman"/>
          <w:sz w:val="26"/>
          <w:szCs w:val="26"/>
        </w:rPr>
      </w:pPr>
      <w:bookmarkStart w:id="5" w:name="_Toc250963904"/>
      <w:bookmarkStart w:id="6" w:name="_Toc249244908"/>
      <w:bookmarkStart w:id="7" w:name="_Toc242758781"/>
      <w:r w:rsidRPr="00BC050D">
        <w:rPr>
          <w:rFonts w:ascii="Times New Roman" w:hAnsi="Times New Roman"/>
          <w:sz w:val="26"/>
          <w:szCs w:val="26"/>
        </w:rPr>
        <w:t>Мероприятия по охране окружающей среды при обустройстве месторождений, являются важным элементом деятельности нефтегазодобывающего предприятия АО «Самаранефтегаз».</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На предприятии разрабатываются программы, предусматривающие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BC050D" w:rsidRPr="0006537D" w:rsidRDefault="00BC050D" w:rsidP="0006537D">
      <w:pPr>
        <w:pStyle w:val="2"/>
        <w:numPr>
          <w:ilvl w:val="0"/>
          <w:numId w:val="0"/>
        </w:numPr>
        <w:suppressAutoHyphens w:val="0"/>
        <w:autoSpaceDE/>
        <w:spacing w:before="240" w:after="80"/>
        <w:ind w:left="720"/>
        <w:rPr>
          <w:rFonts w:ascii="Times New Roman" w:hAnsi="Times New Roman" w:cs="Times New Roman"/>
          <w:i/>
          <w:sz w:val="26"/>
          <w:szCs w:val="26"/>
        </w:rPr>
      </w:pPr>
      <w:bookmarkStart w:id="8" w:name="_Toc9951120"/>
      <w:bookmarkStart w:id="9" w:name="_Toc6926869"/>
      <w:bookmarkStart w:id="10" w:name="_Toc5695709"/>
      <w:bookmarkStart w:id="11" w:name="_Toc5185088"/>
      <w:bookmarkStart w:id="12" w:name="_Toc535229789"/>
      <w:bookmarkStart w:id="13" w:name="_Toc532550821"/>
      <w:bookmarkStart w:id="14" w:name="_Toc530660639"/>
      <w:bookmarkStart w:id="15" w:name="_Toc525141580"/>
      <w:bookmarkStart w:id="16" w:name="_Toc523320395"/>
      <w:bookmarkStart w:id="17" w:name="_Toc521656835"/>
      <w:bookmarkStart w:id="18" w:name="_Toc521502457"/>
      <w:bookmarkStart w:id="19" w:name="_Toc520871900"/>
      <w:bookmarkStart w:id="20" w:name="_Toc518022152"/>
      <w:bookmarkStart w:id="21" w:name="_Toc517165468"/>
      <w:bookmarkStart w:id="22" w:name="_Toc510179380"/>
      <w:bookmarkStart w:id="23" w:name="_Toc508020365"/>
      <w:bookmarkStart w:id="24" w:name="_Toc505334057"/>
      <w:bookmarkStart w:id="25" w:name="_Toc482346304"/>
      <w:bookmarkStart w:id="26" w:name="_Toc462817087"/>
      <w:bookmarkStart w:id="27" w:name="_Toc460309927"/>
      <w:bookmarkStart w:id="28" w:name="_Toc459727566"/>
      <w:bookmarkStart w:id="29" w:name="_Toc459723688"/>
      <w:bookmarkStart w:id="30" w:name="_Toc459289929"/>
      <w:bookmarkStart w:id="31" w:name="_Toc457378248"/>
      <w:bookmarkStart w:id="32" w:name="_Toc457201266"/>
      <w:bookmarkStart w:id="33" w:name="_Toc456341810"/>
      <w:bookmarkStart w:id="34" w:name="_Toc454455999"/>
      <w:bookmarkStart w:id="35" w:name="_Toc434310392"/>
      <w:bookmarkStart w:id="36" w:name="_Toc415556063"/>
      <w:bookmarkStart w:id="37" w:name="_Toc413219607"/>
      <w:bookmarkStart w:id="38" w:name="_Toc385839271"/>
      <w:bookmarkStart w:id="39" w:name="_Toc338231899"/>
      <w:bookmarkStart w:id="40" w:name="_Toc337474975"/>
      <w:bookmarkStart w:id="41" w:name="_Toc337131315"/>
      <w:bookmarkStart w:id="42" w:name="_Toc305144949"/>
      <w:bookmarkStart w:id="43" w:name="_Toc232475125"/>
      <w:bookmarkStart w:id="44" w:name="_Toc232219733"/>
      <w:bookmarkStart w:id="45" w:name="_Toc231634991"/>
      <w:bookmarkStart w:id="46" w:name="_Toc230070704"/>
      <w:bookmarkStart w:id="47" w:name="_Toc229384285"/>
      <w:bookmarkStart w:id="48" w:name="_Toc228604757"/>
      <w:bookmarkEnd w:id="5"/>
      <w:bookmarkEnd w:id="6"/>
      <w:bookmarkEnd w:id="7"/>
      <w:r w:rsidRPr="0006537D">
        <w:rPr>
          <w:rFonts w:ascii="Times New Roman" w:hAnsi="Times New Roman" w:cs="Times New Roman"/>
          <w:i/>
          <w:sz w:val="26"/>
          <w:szCs w:val="26"/>
        </w:rPr>
        <w:lastRenderedPageBreak/>
        <w:t>Мероприятия по охране атмосферного воздуха</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BC050D" w:rsidRPr="00BC050D" w:rsidRDefault="00BC050D" w:rsidP="0006537D">
      <w:pPr>
        <w:pStyle w:val="ab"/>
        <w:spacing w:before="240"/>
        <w:ind w:firstLine="709"/>
        <w:rPr>
          <w:color w:val="000000"/>
          <w:sz w:val="26"/>
          <w:szCs w:val="26"/>
        </w:rPr>
      </w:pPr>
      <w:bookmarkStart w:id="49" w:name="_Toc431883571"/>
      <w:bookmarkStart w:id="50" w:name="_Toc431384274"/>
      <w:bookmarkStart w:id="51" w:name="_Toc430086360"/>
      <w:bookmarkStart w:id="52" w:name="_Toc427322052"/>
      <w:bookmarkStart w:id="53" w:name="_Toc418147916"/>
      <w:bookmarkStart w:id="54" w:name="_Toc413997993"/>
      <w:bookmarkStart w:id="55" w:name="_Toc362849940"/>
      <w:bookmarkStart w:id="56" w:name="_Toc350266120"/>
      <w:bookmarkStart w:id="57" w:name="_Toc275354427"/>
      <w:bookmarkStart w:id="58" w:name="_Toc275248699"/>
      <w:bookmarkStart w:id="59" w:name="_Toc273359152"/>
      <w:bookmarkStart w:id="60" w:name="_Toc273091174"/>
      <w:bookmarkStart w:id="61" w:name="_Toc273090280"/>
      <w:bookmarkStart w:id="62" w:name="_Toc266705404"/>
      <w:bookmarkStart w:id="63" w:name="_Toc266691725"/>
      <w:bookmarkStart w:id="64" w:name="_Toc263249360"/>
      <w:bookmarkStart w:id="65" w:name="_Toc262216234"/>
      <w:bookmarkStart w:id="66" w:name="_Toc260824032"/>
      <w:bookmarkStart w:id="67" w:name="_Toc521656836"/>
      <w:bookmarkStart w:id="68" w:name="_Toc521502458"/>
      <w:bookmarkStart w:id="69" w:name="_Toc520871901"/>
      <w:bookmarkStart w:id="70" w:name="_Toc518022153"/>
      <w:bookmarkStart w:id="71" w:name="_Toc517165469"/>
      <w:bookmarkStart w:id="72" w:name="_Toc510179381"/>
      <w:bookmarkStart w:id="73" w:name="_Toc508020366"/>
      <w:bookmarkStart w:id="74" w:name="_Toc505334058"/>
      <w:bookmarkStart w:id="75" w:name="_Toc482346305"/>
      <w:bookmarkStart w:id="76" w:name="_Toc462817088"/>
      <w:bookmarkStart w:id="77" w:name="_Toc460309928"/>
      <w:bookmarkStart w:id="78" w:name="_Toc459727567"/>
      <w:bookmarkStart w:id="79" w:name="_Toc459723689"/>
      <w:bookmarkStart w:id="80" w:name="_Toc459289930"/>
      <w:bookmarkStart w:id="81" w:name="_Toc457378249"/>
      <w:bookmarkStart w:id="82" w:name="_Toc457201267"/>
      <w:bookmarkStart w:id="83" w:name="_Toc456341811"/>
      <w:bookmarkStart w:id="84" w:name="_Toc454456000"/>
      <w:bookmarkStart w:id="85" w:name="_Toc434310393"/>
      <w:bookmarkStart w:id="86" w:name="_Toc432423823"/>
      <w:bookmarkStart w:id="87" w:name="_Toc337474976"/>
      <w:bookmarkStart w:id="88" w:name="_Toc337131316"/>
      <w:bookmarkStart w:id="89" w:name="_Toc305144950"/>
      <w:r w:rsidRPr="00BC050D">
        <w:rPr>
          <w:rStyle w:val="af6"/>
          <w:rFonts w:ascii="Times New Roman" w:hAnsi="Times New Roman"/>
          <w:color w:val="000000"/>
          <w:sz w:val="26"/>
          <w:szCs w:val="26"/>
        </w:rPr>
        <w:t xml:space="preserve">Принятые в </w:t>
      </w:r>
      <w:r w:rsidRPr="00BC050D">
        <w:rPr>
          <w:color w:val="000000"/>
          <w:sz w:val="26"/>
          <w:szCs w:val="26"/>
        </w:rPr>
        <w:t xml:space="preserve">проектной документации </w:t>
      </w:r>
      <w:r w:rsidRPr="00BC050D">
        <w:rPr>
          <w:rStyle w:val="af6"/>
          <w:rFonts w:ascii="Times New Roman" w:hAnsi="Times New Roman"/>
          <w:color w:val="000000"/>
          <w:sz w:val="26"/>
          <w:szCs w:val="26"/>
        </w:rPr>
        <w:t>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w:t>
      </w:r>
      <w:r w:rsidRPr="00BC050D">
        <w:rPr>
          <w:color w:val="000000"/>
          <w:sz w:val="26"/>
          <w:szCs w:val="26"/>
        </w:rPr>
        <w:t xml:space="preserve"> оборудования, в проектной документации предусмотрены следующие мероприятия:</w:t>
      </w:r>
    </w:p>
    <w:p w:rsidR="00BC050D" w:rsidRPr="00BC050D" w:rsidRDefault="00BC050D" w:rsidP="00BC050D">
      <w:pPr>
        <w:pStyle w:val="a0"/>
        <w:numPr>
          <w:ilvl w:val="0"/>
          <w:numId w:val="39"/>
        </w:numPr>
        <w:rPr>
          <w:rFonts w:ascii="Times New Roman" w:hAnsi="Times New Roman"/>
          <w:color w:val="000000"/>
          <w:sz w:val="26"/>
          <w:szCs w:val="26"/>
        </w:rPr>
      </w:pPr>
      <w:r w:rsidRPr="00BC050D">
        <w:rPr>
          <w:rFonts w:ascii="Times New Roman" w:hAnsi="Times New Roman"/>
          <w:color w:val="000000"/>
          <w:sz w:val="26"/>
          <w:szCs w:val="26"/>
        </w:rPr>
        <w:t>принято стандартное или стойкое к сульфидно-коррозионному растрескиванию (СКР) материальное исполнение трубопровода;</w:t>
      </w:r>
    </w:p>
    <w:p w:rsidR="00BC050D" w:rsidRPr="00BC050D" w:rsidRDefault="00BC050D" w:rsidP="00BC050D">
      <w:pPr>
        <w:pStyle w:val="a0"/>
        <w:numPr>
          <w:ilvl w:val="0"/>
          <w:numId w:val="39"/>
        </w:numPr>
        <w:rPr>
          <w:rFonts w:ascii="Times New Roman" w:hAnsi="Times New Roman"/>
          <w:color w:val="000000"/>
          <w:sz w:val="26"/>
          <w:szCs w:val="26"/>
        </w:rPr>
      </w:pPr>
      <w:r w:rsidRPr="00BC050D">
        <w:rPr>
          <w:rFonts w:ascii="Times New Roman" w:hAnsi="Times New Roman"/>
          <w:color w:val="000000"/>
          <w:sz w:val="26"/>
          <w:szCs w:val="26"/>
        </w:rPr>
        <w:t>применение защиты трубопровода и оборудования от почвенной коррозии изоляцией усиленного типа;</w:t>
      </w:r>
    </w:p>
    <w:p w:rsidR="00BC050D" w:rsidRPr="00BC050D" w:rsidRDefault="00BC050D" w:rsidP="00BC050D">
      <w:pPr>
        <w:pStyle w:val="a0"/>
        <w:numPr>
          <w:ilvl w:val="0"/>
          <w:numId w:val="39"/>
        </w:numPr>
        <w:rPr>
          <w:rFonts w:ascii="Times New Roman" w:hAnsi="Times New Roman"/>
          <w:color w:val="000000"/>
          <w:sz w:val="26"/>
          <w:szCs w:val="26"/>
        </w:rPr>
      </w:pPr>
      <w:r w:rsidRPr="00BC050D">
        <w:rPr>
          <w:rFonts w:ascii="Times New Roman" w:hAnsi="Times New Roman"/>
          <w:color w:val="000000"/>
          <w:sz w:val="26"/>
          <w:szCs w:val="26"/>
        </w:rPr>
        <w:t>применение труб и деталей трубопровода с увеличенной толщиной стенки трубы выше расчетной;</w:t>
      </w:r>
    </w:p>
    <w:p w:rsidR="00BC050D" w:rsidRPr="00BC050D" w:rsidRDefault="00BC050D" w:rsidP="00BC050D">
      <w:pPr>
        <w:pStyle w:val="a0"/>
        <w:numPr>
          <w:ilvl w:val="0"/>
          <w:numId w:val="39"/>
        </w:numPr>
        <w:rPr>
          <w:rFonts w:ascii="Times New Roman" w:hAnsi="Times New Roman"/>
          <w:color w:val="000000"/>
          <w:sz w:val="26"/>
          <w:szCs w:val="26"/>
        </w:rPr>
      </w:pPr>
      <w:r w:rsidRPr="00BC050D">
        <w:rPr>
          <w:rFonts w:ascii="Times New Roman" w:hAnsi="Times New Roman"/>
          <w:color w:val="000000"/>
          <w:sz w:val="26"/>
          <w:szCs w:val="26"/>
        </w:rPr>
        <w:t>защита от атмосферной коррозии наружной поверхности надземных участков трубопровода и арматуры лакокрасочными материалами;</w:t>
      </w:r>
    </w:p>
    <w:p w:rsidR="00BC050D" w:rsidRPr="00BC050D" w:rsidRDefault="00BC050D" w:rsidP="00BC050D">
      <w:pPr>
        <w:pStyle w:val="a0"/>
        <w:numPr>
          <w:ilvl w:val="0"/>
          <w:numId w:val="39"/>
        </w:numPr>
        <w:rPr>
          <w:rFonts w:ascii="Times New Roman" w:hAnsi="Times New Roman"/>
          <w:color w:val="000000"/>
          <w:sz w:val="26"/>
          <w:szCs w:val="26"/>
        </w:rPr>
      </w:pPr>
      <w:r w:rsidRPr="00BC050D">
        <w:rPr>
          <w:rFonts w:ascii="Times New Roman" w:hAnsi="Times New Roman"/>
          <w:color w:val="000000"/>
          <w:sz w:val="26"/>
          <w:szCs w:val="26"/>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BC050D" w:rsidRPr="00BC050D" w:rsidRDefault="00BC050D" w:rsidP="00BC050D">
      <w:pPr>
        <w:pStyle w:val="a0"/>
        <w:numPr>
          <w:ilvl w:val="0"/>
          <w:numId w:val="39"/>
        </w:numPr>
        <w:rPr>
          <w:rFonts w:ascii="Times New Roman" w:hAnsi="Times New Roman"/>
          <w:color w:val="000000"/>
          <w:sz w:val="26"/>
          <w:szCs w:val="26"/>
        </w:rPr>
      </w:pPr>
      <w:r w:rsidRPr="00BC050D">
        <w:rPr>
          <w:rFonts w:ascii="Times New Roman" w:hAnsi="Times New Roman"/>
          <w:color w:val="000000"/>
          <w:sz w:val="26"/>
          <w:szCs w:val="26"/>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BC050D" w:rsidRPr="00BC050D" w:rsidRDefault="00BC050D" w:rsidP="00BC050D">
      <w:pPr>
        <w:pStyle w:val="a0"/>
        <w:numPr>
          <w:ilvl w:val="0"/>
          <w:numId w:val="39"/>
        </w:numPr>
        <w:rPr>
          <w:rFonts w:ascii="Times New Roman" w:hAnsi="Times New Roman"/>
          <w:color w:val="000000"/>
          <w:sz w:val="26"/>
          <w:szCs w:val="26"/>
        </w:rPr>
      </w:pPr>
      <w:r w:rsidRPr="00BC050D">
        <w:rPr>
          <w:rFonts w:ascii="Times New Roman" w:hAnsi="Times New Roman"/>
          <w:color w:val="000000"/>
          <w:sz w:val="26"/>
          <w:szCs w:val="26"/>
        </w:rPr>
        <w:t>контроль давления в трубопроводе;</w:t>
      </w:r>
    </w:p>
    <w:p w:rsidR="00BC050D" w:rsidRPr="00BC050D" w:rsidRDefault="00BC050D" w:rsidP="00BC050D">
      <w:pPr>
        <w:pStyle w:val="a0"/>
        <w:numPr>
          <w:ilvl w:val="0"/>
          <w:numId w:val="39"/>
        </w:numPr>
        <w:rPr>
          <w:rFonts w:ascii="Times New Roman" w:hAnsi="Times New Roman"/>
          <w:color w:val="000000"/>
          <w:sz w:val="26"/>
          <w:szCs w:val="26"/>
        </w:rPr>
      </w:pPr>
      <w:r w:rsidRPr="00BC050D">
        <w:rPr>
          <w:rFonts w:ascii="Times New Roman" w:hAnsi="Times New Roman"/>
          <w:color w:val="000000"/>
          <w:sz w:val="26"/>
          <w:szCs w:val="26"/>
        </w:rPr>
        <w:t>автоматическое закрытие задвижек при понижении давления нефти в нефтепроводе;</w:t>
      </w:r>
    </w:p>
    <w:p w:rsidR="00BC050D" w:rsidRPr="00BC050D" w:rsidRDefault="00BC050D" w:rsidP="00BC050D">
      <w:pPr>
        <w:pStyle w:val="a0"/>
        <w:numPr>
          <w:ilvl w:val="0"/>
          <w:numId w:val="39"/>
        </w:numPr>
        <w:rPr>
          <w:rFonts w:ascii="Times New Roman" w:hAnsi="Times New Roman"/>
          <w:color w:val="000000"/>
          <w:sz w:val="26"/>
          <w:szCs w:val="26"/>
        </w:rPr>
      </w:pPr>
      <w:r w:rsidRPr="00BC050D">
        <w:rPr>
          <w:rFonts w:ascii="Times New Roman" w:hAnsi="Times New Roman"/>
          <w:color w:val="000000"/>
          <w:sz w:val="26"/>
          <w:szCs w:val="26"/>
        </w:rPr>
        <w:t>аварийную сигнализацию заклинивания задвижек;</w:t>
      </w:r>
    </w:p>
    <w:p w:rsidR="00BC050D" w:rsidRPr="00BC050D" w:rsidRDefault="00BC050D" w:rsidP="00BC050D">
      <w:pPr>
        <w:pStyle w:val="a0"/>
        <w:numPr>
          <w:ilvl w:val="0"/>
          <w:numId w:val="39"/>
        </w:numPr>
        <w:rPr>
          <w:rFonts w:ascii="Times New Roman" w:hAnsi="Times New Roman"/>
          <w:color w:val="000000"/>
          <w:sz w:val="26"/>
          <w:szCs w:val="26"/>
        </w:rPr>
      </w:pPr>
      <w:r w:rsidRPr="00BC050D">
        <w:rPr>
          <w:rFonts w:ascii="Times New Roman" w:hAnsi="Times New Roman"/>
          <w:color w:val="000000"/>
          <w:sz w:val="26"/>
          <w:szCs w:val="26"/>
        </w:rPr>
        <w:t>контроль уровня нефти в подземных дренажных емкостях.</w:t>
      </w:r>
    </w:p>
    <w:p w:rsidR="00BC050D" w:rsidRPr="00BC050D" w:rsidRDefault="00BC050D" w:rsidP="00BC050D">
      <w:pPr>
        <w:pStyle w:val="ab"/>
        <w:rPr>
          <w:color w:val="000000"/>
          <w:sz w:val="26"/>
          <w:szCs w:val="26"/>
          <w:vertAlign w:val="subscript"/>
        </w:rPr>
      </w:pPr>
      <w:r w:rsidRPr="00BC050D">
        <w:rPr>
          <w:color w:val="000000"/>
          <w:sz w:val="26"/>
          <w:szCs w:val="26"/>
        </w:rPr>
        <w:t>В соответствии с «Рекомендациями по основным вопросам воздухоохранной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концентрации менее 0,05 ПДК</w:t>
      </w:r>
      <w:r w:rsidRPr="00BC050D">
        <w:rPr>
          <w:color w:val="000000"/>
          <w:sz w:val="26"/>
          <w:szCs w:val="26"/>
          <w:vertAlign w:val="subscript"/>
        </w:rPr>
        <w:t>м.р.</w:t>
      </w:r>
    </w:p>
    <w:p w:rsidR="00BC050D" w:rsidRPr="0006537D" w:rsidRDefault="00BC050D" w:rsidP="0006537D">
      <w:pPr>
        <w:pStyle w:val="2"/>
        <w:numPr>
          <w:ilvl w:val="0"/>
          <w:numId w:val="0"/>
        </w:numPr>
        <w:suppressAutoHyphens w:val="0"/>
        <w:autoSpaceDE/>
        <w:spacing w:before="240" w:after="80"/>
        <w:ind w:firstLine="709"/>
        <w:rPr>
          <w:rFonts w:ascii="Times New Roman" w:hAnsi="Times New Roman" w:cs="Times New Roman"/>
          <w:i/>
          <w:sz w:val="26"/>
          <w:szCs w:val="26"/>
        </w:rPr>
      </w:pPr>
      <w:bookmarkStart w:id="90" w:name="_Toc9951121"/>
      <w:bookmarkStart w:id="91" w:name="_Toc6926870"/>
      <w:bookmarkStart w:id="92" w:name="_Toc5695710"/>
      <w:bookmarkStart w:id="93" w:name="_Toc5185089"/>
      <w:bookmarkStart w:id="94" w:name="_Toc535229790"/>
      <w:bookmarkStart w:id="95" w:name="_Toc532550822"/>
      <w:bookmarkStart w:id="96" w:name="_Toc530660640"/>
      <w:bookmarkStart w:id="97" w:name="_Toc525141581"/>
      <w:bookmarkStart w:id="98" w:name="_Toc523320396"/>
      <w:r w:rsidRPr="0006537D">
        <w:rPr>
          <w:rFonts w:ascii="Times New Roman" w:hAnsi="Times New Roman" w:cs="Times New Roman"/>
          <w:i/>
          <w:sz w:val="26"/>
          <w:szCs w:val="26"/>
        </w:rPr>
        <w:t>Мероприятия по охране и рациональному использованию земельных ресурсов и почвенного покров</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06537D">
        <w:rPr>
          <w:rFonts w:ascii="Times New Roman" w:hAnsi="Times New Roman" w:cs="Times New Roman"/>
          <w:i/>
          <w:sz w:val="26"/>
          <w:szCs w:val="26"/>
        </w:rPr>
        <w:t>а</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90"/>
      <w:bookmarkEnd w:id="91"/>
      <w:bookmarkEnd w:id="92"/>
      <w:bookmarkEnd w:id="93"/>
      <w:bookmarkEnd w:id="94"/>
      <w:bookmarkEnd w:id="95"/>
      <w:bookmarkEnd w:id="96"/>
      <w:bookmarkEnd w:id="97"/>
      <w:bookmarkEnd w:id="98"/>
    </w:p>
    <w:p w:rsidR="00BC050D" w:rsidRPr="00BC050D" w:rsidRDefault="00BC050D" w:rsidP="00BC050D">
      <w:pPr>
        <w:pStyle w:val="af5"/>
        <w:rPr>
          <w:rFonts w:ascii="Times New Roman" w:hAnsi="Times New Roman"/>
          <w:sz w:val="26"/>
          <w:szCs w:val="26"/>
        </w:rPr>
      </w:pPr>
      <w:bookmarkStart w:id="99" w:name="_Toc431883576"/>
      <w:bookmarkStart w:id="100" w:name="_Toc431384279"/>
      <w:bookmarkStart w:id="101" w:name="_Toc430086365"/>
      <w:bookmarkStart w:id="102" w:name="_Toc427322057"/>
      <w:bookmarkStart w:id="103" w:name="_Toc418147921"/>
      <w:bookmarkStart w:id="104" w:name="_Toc413997998"/>
      <w:bookmarkStart w:id="105" w:name="_Toc362849945"/>
      <w:bookmarkStart w:id="106" w:name="_Toc350266125"/>
      <w:bookmarkStart w:id="107" w:name="_Toc275354432"/>
      <w:bookmarkStart w:id="108" w:name="_Toc275248704"/>
      <w:bookmarkStart w:id="109" w:name="_Toc274814096"/>
      <w:bookmarkStart w:id="110" w:name="_Toc273091179"/>
      <w:bookmarkStart w:id="111" w:name="_Toc273090285"/>
      <w:bookmarkStart w:id="112" w:name="_Toc521502459"/>
      <w:bookmarkStart w:id="113" w:name="_Toc520871902"/>
      <w:bookmarkStart w:id="114" w:name="_Toc518022154"/>
      <w:bookmarkStart w:id="115" w:name="_Toc517165470"/>
      <w:bookmarkStart w:id="116" w:name="_Toc510179382"/>
      <w:bookmarkStart w:id="117" w:name="_Toc508020367"/>
      <w:bookmarkStart w:id="118" w:name="_Toc505334059"/>
      <w:bookmarkStart w:id="119" w:name="_Toc482346306"/>
      <w:bookmarkStart w:id="120" w:name="_Toc462817089"/>
      <w:bookmarkStart w:id="121" w:name="_Toc460309929"/>
      <w:bookmarkStart w:id="122" w:name="_Toc459727568"/>
      <w:bookmarkStart w:id="123" w:name="_Toc459723690"/>
      <w:bookmarkStart w:id="124" w:name="_Toc459289931"/>
      <w:bookmarkStart w:id="125" w:name="_Toc457378250"/>
      <w:bookmarkStart w:id="126" w:name="_Toc457201268"/>
      <w:bookmarkStart w:id="127" w:name="_Toc456341812"/>
      <w:bookmarkStart w:id="128" w:name="_Toc454456001"/>
      <w:bookmarkStart w:id="129" w:name="_Toc434310394"/>
      <w:bookmarkStart w:id="130" w:name="_Toc432423824"/>
      <w:r w:rsidRPr="00BC050D">
        <w:rPr>
          <w:rFonts w:ascii="Times New Roman" w:hAnsi="Times New Roman"/>
          <w:sz w:val="26"/>
          <w:szCs w:val="26"/>
        </w:rPr>
        <w:t xml:space="preserve">С целью защиты почв от загрязнения при проведении строительно-монтажных работ проектной документацией </w:t>
      </w:r>
      <w:r w:rsidRPr="00BC050D">
        <w:rPr>
          <w:rFonts w:ascii="Times New Roman" w:hAnsi="Times New Roman"/>
          <w:color w:val="000000"/>
          <w:sz w:val="26"/>
          <w:szCs w:val="26"/>
        </w:rPr>
        <w:t>предусмотрены следующие мероприятия:</w:t>
      </w:r>
    </w:p>
    <w:p w:rsidR="00BC050D" w:rsidRPr="00BC050D" w:rsidRDefault="00BC050D" w:rsidP="00BC050D">
      <w:pPr>
        <w:numPr>
          <w:ilvl w:val="0"/>
          <w:numId w:val="41"/>
        </w:numPr>
        <w:tabs>
          <w:tab w:val="left" w:pos="0"/>
          <w:tab w:val="left" w:pos="993"/>
        </w:tabs>
        <w:suppressAutoHyphens w:val="0"/>
        <w:ind w:left="0" w:right="57" w:firstLine="709"/>
        <w:jc w:val="both"/>
        <w:rPr>
          <w:sz w:val="26"/>
          <w:szCs w:val="26"/>
        </w:rPr>
      </w:pPr>
      <w:r w:rsidRPr="00BC050D">
        <w:rPr>
          <w:color w:val="000000"/>
          <w:sz w:val="26"/>
          <w:szCs w:val="26"/>
        </w:rPr>
        <w:t>перед началом строительно-монтажных работ после оформления отвода земельных участков выполняются работы по подготовке территории.</w:t>
      </w:r>
      <w:r w:rsidRPr="00BC050D">
        <w:rPr>
          <w:sz w:val="26"/>
          <w:szCs w:val="26"/>
        </w:rPr>
        <w:t xml:space="preserve">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BC050D" w:rsidRPr="00BC050D" w:rsidRDefault="00BC050D" w:rsidP="00BC050D">
      <w:pPr>
        <w:numPr>
          <w:ilvl w:val="0"/>
          <w:numId w:val="41"/>
        </w:numPr>
        <w:tabs>
          <w:tab w:val="left" w:pos="0"/>
          <w:tab w:val="left" w:pos="993"/>
        </w:tabs>
        <w:suppressAutoHyphens w:val="0"/>
        <w:ind w:left="0" w:right="57" w:firstLine="709"/>
        <w:jc w:val="both"/>
        <w:rPr>
          <w:sz w:val="26"/>
          <w:szCs w:val="26"/>
        </w:rPr>
      </w:pPr>
      <w:r w:rsidRPr="00BC050D">
        <w:rPr>
          <w:sz w:val="26"/>
          <w:szCs w:val="26"/>
        </w:rPr>
        <w:t xml:space="preserve">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 </w:t>
      </w:r>
    </w:p>
    <w:p w:rsidR="00BC050D" w:rsidRPr="00BC050D" w:rsidRDefault="00BC050D" w:rsidP="00BC050D">
      <w:pPr>
        <w:numPr>
          <w:ilvl w:val="0"/>
          <w:numId w:val="41"/>
        </w:numPr>
        <w:tabs>
          <w:tab w:val="clear" w:pos="360"/>
          <w:tab w:val="left" w:pos="0"/>
          <w:tab w:val="left" w:pos="993"/>
        </w:tabs>
        <w:suppressAutoHyphens w:val="0"/>
        <w:ind w:left="0" w:right="57" w:firstLine="709"/>
        <w:jc w:val="both"/>
        <w:rPr>
          <w:sz w:val="26"/>
          <w:szCs w:val="26"/>
        </w:rPr>
      </w:pPr>
      <w:r w:rsidRPr="00BC050D">
        <w:rPr>
          <w:sz w:val="26"/>
          <w:szCs w:val="26"/>
        </w:rPr>
        <w:lastRenderedPageBreak/>
        <w:t xml:space="preserve">соблюдение чистоты на стройплощадке,  разделение отходов производства и потребления; вывоз отходов по мере  заполнения контейнеров; </w:t>
      </w:r>
    </w:p>
    <w:p w:rsidR="00BC050D" w:rsidRPr="00BC050D" w:rsidRDefault="00BC050D" w:rsidP="00BC050D">
      <w:pPr>
        <w:numPr>
          <w:ilvl w:val="0"/>
          <w:numId w:val="41"/>
        </w:numPr>
        <w:tabs>
          <w:tab w:val="clear" w:pos="360"/>
          <w:tab w:val="left" w:pos="0"/>
          <w:tab w:val="left" w:pos="993"/>
        </w:tabs>
        <w:suppressAutoHyphens w:val="0"/>
        <w:ind w:left="0" w:right="57" w:firstLine="709"/>
        <w:jc w:val="both"/>
        <w:rPr>
          <w:sz w:val="26"/>
          <w:szCs w:val="26"/>
        </w:rPr>
      </w:pPr>
      <w:r w:rsidRPr="00BC050D">
        <w:rPr>
          <w:sz w:val="26"/>
          <w:szCs w:val="26"/>
        </w:rPr>
        <w:t xml:space="preserve">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 </w:t>
      </w:r>
    </w:p>
    <w:p w:rsidR="00BC050D" w:rsidRPr="0006537D" w:rsidRDefault="00BC050D" w:rsidP="0006537D">
      <w:pPr>
        <w:pStyle w:val="2"/>
        <w:numPr>
          <w:ilvl w:val="0"/>
          <w:numId w:val="0"/>
        </w:numPr>
        <w:suppressAutoHyphens w:val="0"/>
        <w:autoSpaceDE/>
        <w:spacing w:before="240" w:after="80"/>
        <w:ind w:firstLine="709"/>
        <w:rPr>
          <w:rFonts w:ascii="Times New Roman" w:hAnsi="Times New Roman" w:cs="Times New Roman"/>
          <w:i/>
          <w:sz w:val="26"/>
          <w:szCs w:val="26"/>
        </w:rPr>
      </w:pPr>
      <w:bookmarkStart w:id="131" w:name="_Toc9951122"/>
      <w:bookmarkStart w:id="132" w:name="_Toc6926871"/>
      <w:bookmarkStart w:id="133" w:name="_Toc5695711"/>
      <w:bookmarkStart w:id="134" w:name="_Toc5185090"/>
      <w:bookmarkStart w:id="135" w:name="_Toc535229791"/>
      <w:bookmarkStart w:id="136" w:name="_Toc532550823"/>
      <w:bookmarkStart w:id="137" w:name="_Toc530660641"/>
      <w:bookmarkStart w:id="138" w:name="_Toc525141582"/>
      <w:bookmarkStart w:id="139" w:name="_Toc523320397"/>
      <w:bookmarkStart w:id="140" w:name="_Toc521656837"/>
      <w:r w:rsidRPr="0006537D">
        <w:rPr>
          <w:rFonts w:ascii="Times New Roman" w:hAnsi="Times New Roman" w:cs="Times New Roman"/>
          <w:i/>
          <w:sz w:val="26"/>
          <w:szCs w:val="26"/>
        </w:rPr>
        <w:t xml:space="preserve">Мероприятия по рациональному использованию и охране вод и водных биоресурсов </w:t>
      </w:r>
      <w:bookmarkEnd w:id="99"/>
      <w:bookmarkEnd w:id="100"/>
      <w:bookmarkEnd w:id="101"/>
      <w:bookmarkEnd w:id="102"/>
      <w:bookmarkEnd w:id="103"/>
      <w:bookmarkEnd w:id="104"/>
      <w:bookmarkEnd w:id="105"/>
      <w:bookmarkEnd w:id="106"/>
      <w:bookmarkEnd w:id="107"/>
      <w:bookmarkEnd w:id="108"/>
      <w:bookmarkEnd w:id="109"/>
      <w:bookmarkEnd w:id="110"/>
      <w:bookmarkEnd w:id="111"/>
      <w:r w:rsidRPr="0006537D">
        <w:rPr>
          <w:rFonts w:ascii="Times New Roman" w:hAnsi="Times New Roman" w:cs="Times New Roman"/>
          <w:i/>
          <w:sz w:val="26"/>
          <w:szCs w:val="26"/>
        </w:rPr>
        <w:t>на пересекаемых линейным объектом реках и иных водных объектах</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BC050D" w:rsidRPr="00BC050D" w:rsidRDefault="00BC050D" w:rsidP="00BC050D">
      <w:pPr>
        <w:pStyle w:val="af5"/>
        <w:rPr>
          <w:rFonts w:ascii="Times New Roman" w:hAnsi="Times New Roman"/>
          <w:sz w:val="26"/>
          <w:szCs w:val="26"/>
        </w:rPr>
      </w:pPr>
      <w:bookmarkStart w:id="141" w:name="_Toc510179383"/>
      <w:bookmarkStart w:id="142" w:name="_Toc508020368"/>
      <w:bookmarkStart w:id="143" w:name="_Toc505334060"/>
      <w:bookmarkStart w:id="144" w:name="_Toc482346307"/>
      <w:bookmarkStart w:id="145" w:name="_Toc462817090"/>
      <w:bookmarkStart w:id="146" w:name="_Toc460309930"/>
      <w:bookmarkStart w:id="147" w:name="_Toc459727569"/>
      <w:bookmarkStart w:id="148" w:name="_Toc459723691"/>
      <w:bookmarkStart w:id="149" w:name="_Toc459289932"/>
      <w:bookmarkStart w:id="150" w:name="_Toc457378251"/>
      <w:bookmarkStart w:id="151" w:name="_Toc457201269"/>
      <w:bookmarkStart w:id="152" w:name="_Toc456341813"/>
      <w:bookmarkStart w:id="153" w:name="_Toc454456002"/>
      <w:bookmarkStart w:id="154" w:name="_Toc434310395"/>
      <w:bookmarkStart w:id="155" w:name="_Toc432423825"/>
      <w:r w:rsidRPr="00BC050D">
        <w:rPr>
          <w:rFonts w:ascii="Times New Roman" w:hAnsi="Times New Roman"/>
          <w:sz w:val="26"/>
          <w:szCs w:val="26"/>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Согласно Водному кодексу,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В границах водоохранных зон запрещается:</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использование сточных вод для удобрения почв;</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осуществление авиационных мер по борьбе с вредителями и болезнями растений;</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В прибрежных защитных полосах, наряду с установленными выше ограничениями, запрещается:</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распашка земель;</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размещение отвалов размываемых грунтов;</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выпас сельскохозяйственных животных и организация для них летних лагерей, ванн.</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С целью охраны вод и водных ресурсов в период строительства проектом предусмотрены следующие мероприятия:</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водоохранных зон водных объектов; </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 xml:space="preserve">- в пределах прибрежных защитных зон рек и водоемов запрещается устраивать отвалы грунта; </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 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lastRenderedPageBreak/>
        <w:t>- после окончания строительства предусмотрена разборка всех временных сооружений, очистка стройплощадки,  рекультивация  нарушенных земель.</w:t>
      </w:r>
    </w:p>
    <w:p w:rsidR="00BC050D" w:rsidRPr="0006537D" w:rsidRDefault="00BC050D" w:rsidP="0006537D">
      <w:pPr>
        <w:pStyle w:val="af5"/>
        <w:jc w:val="left"/>
        <w:rPr>
          <w:rFonts w:ascii="Times New Roman" w:hAnsi="Times New Roman"/>
          <w:i/>
          <w:sz w:val="26"/>
          <w:szCs w:val="26"/>
          <w:u w:val="single"/>
        </w:rPr>
      </w:pPr>
      <w:r w:rsidRPr="0006537D">
        <w:rPr>
          <w:rFonts w:ascii="Times New Roman" w:hAnsi="Times New Roman"/>
          <w:i/>
          <w:sz w:val="26"/>
          <w:szCs w:val="26"/>
          <w:u w:val="single"/>
        </w:rPr>
        <w:t>Рыбоохранные мероприятия</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Данной проектной документацией рыбоохранные мероприятия не разрабатываются</w:t>
      </w:r>
    </w:p>
    <w:p w:rsidR="00BC050D" w:rsidRPr="0006537D" w:rsidRDefault="00BC050D" w:rsidP="0006537D">
      <w:pPr>
        <w:pStyle w:val="2"/>
        <w:numPr>
          <w:ilvl w:val="0"/>
          <w:numId w:val="0"/>
        </w:numPr>
        <w:suppressAutoHyphens w:val="0"/>
        <w:autoSpaceDE/>
        <w:spacing w:before="240" w:after="80"/>
        <w:ind w:firstLine="709"/>
        <w:rPr>
          <w:rFonts w:ascii="Times New Roman" w:hAnsi="Times New Roman" w:cs="Times New Roman"/>
          <w:i/>
          <w:sz w:val="26"/>
          <w:szCs w:val="26"/>
        </w:rPr>
      </w:pPr>
      <w:bookmarkStart w:id="156" w:name="_Toc9951123"/>
      <w:bookmarkStart w:id="157" w:name="_Toc6926872"/>
      <w:bookmarkStart w:id="158" w:name="_Toc5695712"/>
      <w:bookmarkStart w:id="159" w:name="_Toc5185091"/>
      <w:bookmarkStart w:id="160" w:name="_Toc535229792"/>
      <w:bookmarkStart w:id="161" w:name="_Toc532550824"/>
      <w:bookmarkStart w:id="162" w:name="_Toc530660642"/>
      <w:bookmarkStart w:id="163" w:name="_Toc525141583"/>
      <w:bookmarkStart w:id="164" w:name="_Toc523320398"/>
      <w:bookmarkStart w:id="165" w:name="_Toc521656838"/>
      <w:bookmarkStart w:id="166" w:name="_Toc521502460"/>
      <w:bookmarkStart w:id="167" w:name="_Toc520871903"/>
      <w:bookmarkStart w:id="168" w:name="_Toc518022155"/>
      <w:bookmarkStart w:id="169" w:name="_Toc517165471"/>
      <w:r w:rsidRPr="0006537D">
        <w:rPr>
          <w:rFonts w:ascii="Times New Roman" w:hAnsi="Times New Roman" w:cs="Times New Roman"/>
          <w:i/>
          <w:sz w:val="26"/>
          <w:szCs w:val="26"/>
        </w:rPr>
        <w:t>Мероприятия по рациональному использованию общераспространенных полезных ископаемых, используемых в строительстве</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Разработка новых карьеров песка проектной документацией не предусматривается.</w:t>
      </w:r>
    </w:p>
    <w:p w:rsidR="00BC050D" w:rsidRPr="0006537D" w:rsidRDefault="00BC050D" w:rsidP="0006537D">
      <w:pPr>
        <w:pStyle w:val="2"/>
        <w:numPr>
          <w:ilvl w:val="0"/>
          <w:numId w:val="0"/>
        </w:numPr>
        <w:suppressAutoHyphens w:val="0"/>
        <w:autoSpaceDE/>
        <w:spacing w:before="240" w:after="80"/>
        <w:ind w:firstLine="709"/>
        <w:rPr>
          <w:rFonts w:ascii="Times New Roman" w:hAnsi="Times New Roman" w:cs="Times New Roman"/>
          <w:i/>
          <w:sz w:val="26"/>
          <w:szCs w:val="26"/>
        </w:rPr>
      </w:pPr>
      <w:bookmarkStart w:id="170" w:name="_Toc9951124"/>
      <w:bookmarkStart w:id="171" w:name="_Toc6926873"/>
      <w:bookmarkStart w:id="172" w:name="_Toc5695713"/>
      <w:bookmarkStart w:id="173" w:name="_Toc5185092"/>
      <w:bookmarkStart w:id="174" w:name="_Toc535229793"/>
      <w:bookmarkStart w:id="175" w:name="_Toc532550825"/>
      <w:bookmarkStart w:id="176" w:name="_Toc530660643"/>
      <w:bookmarkStart w:id="177" w:name="_Toc525141584"/>
      <w:bookmarkStart w:id="178" w:name="_Toc523320399"/>
      <w:bookmarkStart w:id="179" w:name="_Toc521656839"/>
      <w:bookmarkStart w:id="180" w:name="_Toc521502461"/>
      <w:bookmarkStart w:id="181" w:name="_Toc520871904"/>
      <w:bookmarkStart w:id="182" w:name="_Toc518022156"/>
      <w:r w:rsidRPr="0006537D">
        <w:rPr>
          <w:rFonts w:ascii="Times New Roman" w:hAnsi="Times New Roman" w:cs="Times New Roman"/>
          <w:i/>
          <w:sz w:val="26"/>
          <w:szCs w:val="26"/>
        </w:rPr>
        <w:t>Мероприятия по охране окружающей среды при обращении с отходами производства и потребления</w:t>
      </w:r>
      <w:bookmarkEnd w:id="170"/>
      <w:bookmarkEnd w:id="171"/>
      <w:bookmarkEnd w:id="172"/>
      <w:bookmarkEnd w:id="173"/>
      <w:bookmarkEnd w:id="174"/>
      <w:bookmarkEnd w:id="175"/>
      <w:bookmarkEnd w:id="176"/>
      <w:bookmarkEnd w:id="177"/>
      <w:bookmarkEnd w:id="178"/>
      <w:bookmarkEnd w:id="179"/>
      <w:bookmarkEnd w:id="180"/>
      <w:bookmarkEnd w:id="181"/>
      <w:bookmarkEnd w:id="182"/>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 xml:space="preserve">Обращение с отходами проводится в соответствии с требованиями </w:t>
      </w:r>
      <w:hyperlink r:id="rId14" w:tooltip="Федеральный закон 89-ФЗ Об отходах производства и потребления" w:history="1">
        <w:r w:rsidRPr="0006537D">
          <w:rPr>
            <w:rStyle w:val="affd"/>
            <w:rFonts w:ascii="Times New Roman" w:hAnsi="Times New Roman"/>
            <w:color w:val="000000" w:themeColor="text1"/>
            <w:sz w:val="26"/>
            <w:szCs w:val="26"/>
            <w:u w:val="none"/>
          </w:rPr>
          <w:t>Федерального Закона от 24 июня 1998 года № 89-ФЗ</w:t>
        </w:r>
      </w:hyperlink>
      <w:r w:rsidRPr="0006537D">
        <w:rPr>
          <w:rFonts w:ascii="Times New Roman" w:hAnsi="Times New Roman"/>
          <w:color w:val="000000" w:themeColor="text1"/>
          <w:sz w:val="26"/>
          <w:szCs w:val="26"/>
        </w:rPr>
        <w:t xml:space="preserve"> «</w:t>
      </w:r>
      <w:r w:rsidRPr="00BC050D">
        <w:rPr>
          <w:rFonts w:ascii="Times New Roman" w:hAnsi="Times New Roman"/>
          <w:sz w:val="26"/>
          <w:szCs w:val="26"/>
        </w:rPr>
        <w:t>Об отходах производства и потребления», действующих экологических, санитарных правил и норм по обращению с отходами.</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BC050D" w:rsidRPr="00BC050D" w:rsidRDefault="00BC050D" w:rsidP="00BC050D">
      <w:pPr>
        <w:pStyle w:val="ab"/>
        <w:rPr>
          <w:sz w:val="26"/>
          <w:szCs w:val="26"/>
        </w:rPr>
      </w:pPr>
      <w:r w:rsidRPr="00BC050D">
        <w:rPr>
          <w:sz w:val="26"/>
          <w:szCs w:val="26"/>
        </w:rPr>
        <w:t>Для снижения негативного воздействия на окружающую среду при обращении с отходами в период строительства необходимо проведение комплекса организационно-технических мероприятий:</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очистка строительных площадок и территории, прилегающей к ним от отходов и строительного мусора;</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организация мест накопления отходов в соответствии с требованиями природоохранного законодательства и требованиями, установленными АО «Самаранефтегаз»;</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накопление отходов на специально устроенных площадках раздельно по видам и классам опасности с учетом агрегатного состояния, консистенции и дальнейшего их направления;</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своевременный вывоз образующихся и накопленных отходов к местам их размещения, обезвреживаний, переработки и др.;</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внесенными в ГРОРО;</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 xml:space="preserve">своевременное обучение рабочего персонала в соответствии с документацией по специально разработанным программам, назначение лиц, </w:t>
      </w:r>
      <w:r w:rsidRPr="00BC050D">
        <w:rPr>
          <w:rFonts w:ascii="Times New Roman" w:hAnsi="Times New Roman"/>
          <w:sz w:val="26"/>
          <w:szCs w:val="26"/>
        </w:rPr>
        <w:lastRenderedPageBreak/>
        <w:t>ответственных за производственный контроль в области обращения с отходами, разработка соответствующих должностных инструкций;</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отслеживание изменений природоохранного законодательства, в том числе в части обращения с отходами;</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организация надлежащего учета отходов и обеспечение своевременных платежей за размещение отходов.</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своевременная корректировка нормативно-разрешительной документации по обращению с отходами (ПНООЛР, лимиты на размещение);</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соблюдение требования природоохранного законодательства РФ и регламентов АО «Самаранефтегаз» в части обращения с отходами;</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своевременное заключение или продление договоров на передачу и транспортирование отходов с мест накопления отходов;</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соблюдение экологического принципа о приоритетности переработки отходов над размещением;</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своевременное обучение вновь поступившего в штат персонала правилам безопасности, охраны  труда и обращения с отходами;</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своевременное подача форм статотчетности в части образования отходов, внесение платежей за негативное воздействие на окружающую среду при обращении с отходами.</w:t>
      </w:r>
    </w:p>
    <w:p w:rsidR="00BC050D" w:rsidRPr="0006537D" w:rsidRDefault="00BC050D" w:rsidP="0006537D">
      <w:pPr>
        <w:pStyle w:val="2"/>
        <w:numPr>
          <w:ilvl w:val="0"/>
          <w:numId w:val="0"/>
        </w:numPr>
        <w:suppressAutoHyphens w:val="0"/>
        <w:autoSpaceDE/>
        <w:spacing w:before="240" w:after="80"/>
        <w:ind w:left="720"/>
        <w:rPr>
          <w:rFonts w:ascii="Times New Roman" w:hAnsi="Times New Roman" w:cs="Times New Roman"/>
          <w:i/>
          <w:sz w:val="26"/>
          <w:szCs w:val="26"/>
        </w:rPr>
      </w:pPr>
      <w:bookmarkStart w:id="183" w:name="_Toc9951125"/>
      <w:bookmarkStart w:id="184" w:name="_Toc6926874"/>
      <w:bookmarkStart w:id="185" w:name="_Toc5695714"/>
      <w:bookmarkStart w:id="186" w:name="_Toc5185093"/>
      <w:bookmarkStart w:id="187" w:name="_Toc535229794"/>
      <w:bookmarkStart w:id="188" w:name="_Toc532550826"/>
      <w:bookmarkStart w:id="189" w:name="_Toc530660644"/>
      <w:bookmarkStart w:id="190" w:name="_Toc525141585"/>
      <w:bookmarkStart w:id="191" w:name="_Toc523320400"/>
      <w:bookmarkStart w:id="192" w:name="_Toc521656840"/>
      <w:bookmarkStart w:id="193" w:name="_Toc521502462"/>
      <w:bookmarkStart w:id="194" w:name="_Toc415556069"/>
      <w:bookmarkStart w:id="195" w:name="_Toc413219613"/>
      <w:bookmarkStart w:id="196" w:name="_Toc385839277"/>
      <w:bookmarkStart w:id="197" w:name="_Toc338231905"/>
      <w:bookmarkStart w:id="198" w:name="_Toc337474981"/>
      <w:bookmarkStart w:id="199" w:name="_Toc337131321"/>
      <w:bookmarkStart w:id="200" w:name="_Toc305144955"/>
      <w:bookmarkStart w:id="201" w:name="_Toc303262759"/>
      <w:bookmarkStart w:id="202" w:name="_Toc297724266"/>
      <w:bookmarkStart w:id="203" w:name="_Toc249240355"/>
      <w:bookmarkStart w:id="204" w:name="_Toc238879849"/>
      <w:bookmarkStart w:id="205" w:name="_Toc232219739"/>
      <w:bookmarkStart w:id="206" w:name="_Toc231634997"/>
      <w:bookmarkStart w:id="207" w:name="_Toc230070710"/>
      <w:bookmarkStart w:id="208" w:name="_Toc229384291"/>
      <w:bookmarkStart w:id="209" w:name="_Toc520871905"/>
      <w:bookmarkStart w:id="210" w:name="_Toc518022157"/>
      <w:bookmarkStart w:id="211" w:name="_Toc517165473"/>
      <w:bookmarkStart w:id="212" w:name="_Toc510179385"/>
      <w:bookmarkStart w:id="213" w:name="_Toc508020370"/>
      <w:bookmarkStart w:id="214" w:name="_Toc505334062"/>
      <w:bookmarkStart w:id="215" w:name="_Toc482346309"/>
      <w:bookmarkStart w:id="216" w:name="_Toc462817092"/>
      <w:bookmarkStart w:id="217" w:name="_Toc460309932"/>
      <w:bookmarkStart w:id="218" w:name="_Toc459727571"/>
      <w:bookmarkStart w:id="219" w:name="_Toc459723693"/>
      <w:bookmarkStart w:id="220" w:name="_Toc459289934"/>
      <w:bookmarkStart w:id="221" w:name="_Toc457378253"/>
      <w:bookmarkStart w:id="222" w:name="_Toc457201271"/>
      <w:bookmarkStart w:id="223" w:name="_Toc456341815"/>
      <w:bookmarkStart w:id="224" w:name="_Toc454456004"/>
      <w:bookmarkStart w:id="225" w:name="_Toc434310397"/>
      <w:r w:rsidRPr="0006537D">
        <w:rPr>
          <w:rFonts w:ascii="Times New Roman" w:hAnsi="Times New Roman" w:cs="Times New Roman"/>
          <w:i/>
          <w:sz w:val="26"/>
          <w:szCs w:val="26"/>
        </w:rPr>
        <w:t>Мероприятия по охране недр</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Воздействие на геологическую среду при строительстве проектируемого объекта обусловлено следующими факторами:</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фильтрацией загрязняющих веществ с поверхности при загрязнении грунтов почвенного покрова;</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интенсификацией экзогенных процессов при строительстве проектируемых сооружений.</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lastRenderedPageBreak/>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контроля за состоянием подземных вод с учетом всех источников возможного загрязнения объектов нефтяной структуры.</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получение регулярной и достаточной информации о состоянии оборудования и инженерных коммуникаций;</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своевременное реагирование на все отклонения технического состояния оборудования от нормального;</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размещение технологических сооружений на площадках с твердым покрытием;</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сбор производственно-дождевых стоков в подземную емкость.</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BC050D" w:rsidRPr="0006537D" w:rsidRDefault="00BC050D" w:rsidP="0006537D">
      <w:pPr>
        <w:pStyle w:val="2"/>
        <w:numPr>
          <w:ilvl w:val="0"/>
          <w:numId w:val="0"/>
        </w:numPr>
        <w:suppressAutoHyphens w:val="0"/>
        <w:autoSpaceDE/>
        <w:spacing w:before="240" w:after="80"/>
        <w:ind w:firstLine="709"/>
        <w:rPr>
          <w:rFonts w:ascii="Times New Roman" w:hAnsi="Times New Roman" w:cs="Times New Roman"/>
          <w:i/>
          <w:sz w:val="26"/>
          <w:szCs w:val="26"/>
        </w:rPr>
      </w:pPr>
      <w:bookmarkStart w:id="226" w:name="_Toc9951126"/>
      <w:bookmarkStart w:id="227" w:name="_Toc6926875"/>
      <w:bookmarkStart w:id="228" w:name="_Toc5695715"/>
      <w:bookmarkStart w:id="229" w:name="_Toc5185094"/>
      <w:bookmarkStart w:id="230" w:name="_Toc535229795"/>
      <w:bookmarkStart w:id="231" w:name="_Toc532550827"/>
      <w:bookmarkStart w:id="232" w:name="_Toc530660645"/>
      <w:bookmarkStart w:id="233" w:name="_Toc525141586"/>
      <w:bookmarkStart w:id="234" w:name="_Toc523320401"/>
      <w:bookmarkStart w:id="235" w:name="_Toc521656841"/>
      <w:bookmarkStart w:id="236" w:name="_Toc521502463"/>
      <w:bookmarkStart w:id="237" w:name="_Toc520871906"/>
      <w:bookmarkStart w:id="238" w:name="_Toc518022158"/>
      <w:bookmarkStart w:id="239" w:name="_Toc517165474"/>
      <w:bookmarkStart w:id="240" w:name="_Toc510179386"/>
      <w:bookmarkStart w:id="241" w:name="_Toc508020371"/>
      <w:bookmarkStart w:id="242" w:name="_Toc505334063"/>
      <w:bookmarkStart w:id="243" w:name="_Toc482346310"/>
      <w:bookmarkStart w:id="244" w:name="_Toc462817093"/>
      <w:bookmarkStart w:id="245" w:name="_Toc460309933"/>
      <w:bookmarkStart w:id="246" w:name="_Toc459727572"/>
      <w:bookmarkStart w:id="247" w:name="_Toc459723694"/>
      <w:bookmarkStart w:id="248" w:name="_Toc459289935"/>
      <w:bookmarkStart w:id="249" w:name="_Toc457378254"/>
      <w:bookmarkStart w:id="250" w:name="_Toc457201272"/>
      <w:bookmarkStart w:id="251" w:name="_Toc456341816"/>
      <w:bookmarkStart w:id="252" w:name="_Toc454456005"/>
      <w:bookmarkStart w:id="253" w:name="_Toc434310398"/>
      <w:bookmarkStart w:id="254" w:name="_Toc415556070"/>
      <w:bookmarkStart w:id="255" w:name="_Toc413219614"/>
      <w:bookmarkStart w:id="256" w:name="_Toc385839278"/>
      <w:bookmarkStart w:id="257" w:name="_Toc338231906"/>
      <w:bookmarkStart w:id="258" w:name="_Toc337474982"/>
      <w:bookmarkStart w:id="259" w:name="_Toc337131322"/>
      <w:bookmarkStart w:id="260" w:name="_Toc305144956"/>
      <w:bookmarkStart w:id="261" w:name="_Toc303262760"/>
      <w:bookmarkStart w:id="262" w:name="_Toc297724267"/>
      <w:bookmarkStart w:id="263" w:name="_Toc249240356"/>
      <w:bookmarkStart w:id="264" w:name="_Toc238879850"/>
      <w:bookmarkStart w:id="265" w:name="_Toc232219740"/>
      <w:bookmarkStart w:id="266" w:name="_Toc231634998"/>
      <w:bookmarkStart w:id="267" w:name="_Toc230070711"/>
      <w:bookmarkStart w:id="268" w:name="_Toc229384292"/>
      <w:r w:rsidRPr="0006537D">
        <w:rPr>
          <w:rFonts w:ascii="Times New Roman" w:hAnsi="Times New Roman" w:cs="Times New Roman"/>
          <w:i/>
          <w:sz w:val="26"/>
          <w:szCs w:val="26"/>
        </w:rPr>
        <w:t>Мероприятия по охране объектов растительного и животного мира и среды их обитания</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Для обеспечения рационального использования и охраны почвенно-растительного слоя проектной документацией предусмотрено:</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последовательная рекультивация нарушенных земель по мере выполнения работ;</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защита почвы во время строительства от ветровой и водной эрозии путем трамбовки и планировки грунта при засыпке траншей;</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lastRenderedPageBreak/>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исходному) состояния.</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бросать горящие спички, окурки и горячую золу из курительных трубок;</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lastRenderedPageBreak/>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Это позволит сохранить существующие места обитания животных и в последующий период эксплуатации сооружений.</w:t>
      </w:r>
    </w:p>
    <w:p w:rsidR="00BC050D" w:rsidRPr="0006537D" w:rsidRDefault="00BC050D" w:rsidP="0006537D">
      <w:pPr>
        <w:pStyle w:val="2"/>
        <w:numPr>
          <w:ilvl w:val="0"/>
          <w:numId w:val="0"/>
        </w:numPr>
        <w:suppressAutoHyphens w:val="0"/>
        <w:autoSpaceDE/>
        <w:spacing w:before="240" w:after="80"/>
        <w:ind w:firstLine="709"/>
        <w:rPr>
          <w:rFonts w:ascii="Times New Roman" w:hAnsi="Times New Roman" w:cs="Times New Roman"/>
          <w:i/>
          <w:sz w:val="26"/>
          <w:szCs w:val="26"/>
        </w:rPr>
      </w:pPr>
      <w:bookmarkStart w:id="269" w:name="_Toc9951127"/>
      <w:bookmarkStart w:id="270" w:name="_Toc6926876"/>
      <w:bookmarkStart w:id="271" w:name="_Toc5695716"/>
      <w:bookmarkStart w:id="272" w:name="_Toc5185095"/>
      <w:bookmarkStart w:id="273" w:name="_Toc535229796"/>
      <w:bookmarkStart w:id="274" w:name="_Toc532550828"/>
      <w:bookmarkStart w:id="275" w:name="_Toc530660646"/>
      <w:bookmarkStart w:id="276" w:name="_Toc525141587"/>
      <w:bookmarkStart w:id="277" w:name="_Toc523320402"/>
      <w:bookmarkStart w:id="278" w:name="_Toc521656842"/>
      <w:bookmarkStart w:id="279" w:name="_Toc521502464"/>
      <w:bookmarkStart w:id="280" w:name="_Toc520871907"/>
      <w:bookmarkStart w:id="281" w:name="_Toc518022159"/>
      <w:bookmarkStart w:id="282" w:name="_Toc517165475"/>
      <w:bookmarkStart w:id="283" w:name="_Toc510179387"/>
      <w:bookmarkStart w:id="284" w:name="_Toc508020372"/>
      <w:bookmarkStart w:id="285" w:name="_Toc505334064"/>
      <w:bookmarkStart w:id="286" w:name="_Toc482346311"/>
      <w:bookmarkStart w:id="287" w:name="_Toc462817094"/>
      <w:bookmarkStart w:id="288" w:name="_Toc460309934"/>
      <w:bookmarkStart w:id="289" w:name="_Toc459727573"/>
      <w:bookmarkStart w:id="290" w:name="_Toc459723695"/>
      <w:bookmarkStart w:id="291" w:name="_Toc459289936"/>
      <w:bookmarkStart w:id="292" w:name="_Toc457378255"/>
      <w:bookmarkStart w:id="293" w:name="_Toc457201273"/>
      <w:bookmarkStart w:id="294" w:name="_Toc456341817"/>
      <w:bookmarkStart w:id="295" w:name="_Toc454456006"/>
      <w:bookmarkStart w:id="296" w:name="_Toc434310399"/>
      <w:bookmarkStart w:id="297" w:name="_Toc432423829"/>
      <w:r w:rsidRPr="0006537D">
        <w:rPr>
          <w:rFonts w:ascii="Times New Roman" w:hAnsi="Times New Roman" w:cs="Times New Roman"/>
          <w:i/>
          <w:sz w:val="26"/>
          <w:szCs w:val="26"/>
        </w:rPr>
        <w:t>Сведения о местах хранения отвалов растительного грунта, а также местонахождении карьеров, резервов грунта, кавальеров</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 xml:space="preserve">Местахранения отвалов растительного грунта предусматриваются в пределах площадок временного отвода земель. </w:t>
      </w:r>
    </w:p>
    <w:p w:rsidR="00BC050D" w:rsidRPr="0006537D" w:rsidRDefault="00BC050D" w:rsidP="0006537D">
      <w:pPr>
        <w:pStyle w:val="2"/>
        <w:numPr>
          <w:ilvl w:val="0"/>
          <w:numId w:val="0"/>
        </w:numPr>
        <w:suppressAutoHyphens w:val="0"/>
        <w:autoSpaceDE/>
        <w:spacing w:before="240" w:after="80"/>
        <w:ind w:firstLine="709"/>
        <w:rPr>
          <w:rFonts w:ascii="Times New Roman" w:hAnsi="Times New Roman" w:cs="Times New Roman"/>
          <w:i/>
          <w:sz w:val="26"/>
          <w:szCs w:val="26"/>
        </w:rPr>
      </w:pPr>
      <w:bookmarkStart w:id="298" w:name="_Toc415556073"/>
      <w:bookmarkStart w:id="299" w:name="_Toc413219617"/>
      <w:bookmarkStart w:id="300" w:name="_Toc385839281"/>
      <w:bookmarkStart w:id="301" w:name="_Toc338231909"/>
      <w:bookmarkStart w:id="302" w:name="_Toc337474985"/>
      <w:bookmarkStart w:id="303" w:name="_Toc337131325"/>
      <w:bookmarkStart w:id="304" w:name="_Toc305144959"/>
      <w:bookmarkStart w:id="305" w:name="_Toc303262763"/>
      <w:bookmarkStart w:id="306" w:name="_Toc297724270"/>
      <w:bookmarkStart w:id="307" w:name="_Toc249240359"/>
      <w:bookmarkStart w:id="308" w:name="_Toc238879853"/>
      <w:bookmarkStart w:id="309" w:name="_Toc232219743"/>
      <w:bookmarkStart w:id="310" w:name="_Toc231635001"/>
      <w:bookmarkStart w:id="311" w:name="_Toc230070714"/>
      <w:bookmarkStart w:id="312" w:name="_Toc229384295"/>
      <w:bookmarkStart w:id="313" w:name="_Toc9951128"/>
      <w:bookmarkStart w:id="314" w:name="_Toc6926877"/>
      <w:bookmarkStart w:id="315" w:name="_Toc5695717"/>
      <w:bookmarkStart w:id="316" w:name="_Toc5185096"/>
      <w:bookmarkStart w:id="317" w:name="_Toc535229797"/>
      <w:bookmarkStart w:id="318" w:name="_Toc532550829"/>
      <w:bookmarkStart w:id="319" w:name="_Toc530660647"/>
      <w:bookmarkStart w:id="320" w:name="_Toc525141588"/>
      <w:bookmarkStart w:id="321" w:name="_Toc523320403"/>
      <w:bookmarkStart w:id="322" w:name="_Toc521656843"/>
      <w:bookmarkStart w:id="323" w:name="_Toc521502465"/>
      <w:bookmarkStart w:id="324" w:name="_Toc520871908"/>
      <w:bookmarkStart w:id="325" w:name="_Toc518022160"/>
      <w:bookmarkStart w:id="326" w:name="_Toc517165476"/>
      <w:bookmarkStart w:id="327" w:name="_Toc510179388"/>
      <w:bookmarkStart w:id="328" w:name="_Toc508020373"/>
      <w:bookmarkStart w:id="329" w:name="_Toc505334065"/>
      <w:bookmarkStart w:id="330" w:name="_Toc482346312"/>
      <w:bookmarkStart w:id="331" w:name="_Toc462817095"/>
      <w:bookmarkStart w:id="332" w:name="_Toc460309935"/>
      <w:bookmarkStart w:id="333" w:name="_Toc459727574"/>
      <w:bookmarkStart w:id="334" w:name="_Toc459723696"/>
      <w:bookmarkStart w:id="335" w:name="_Toc459289937"/>
      <w:bookmarkStart w:id="336" w:name="_Toc457378256"/>
      <w:bookmarkStart w:id="337" w:name="_Toc457201274"/>
      <w:bookmarkStart w:id="338" w:name="_Toc456341818"/>
      <w:bookmarkStart w:id="339" w:name="_Toc454456007"/>
      <w:bookmarkStart w:id="340" w:name="_Toc434310400"/>
      <w:r w:rsidRPr="0006537D">
        <w:rPr>
          <w:rFonts w:ascii="Times New Roman" w:hAnsi="Times New Roman" w:cs="Times New Roman"/>
          <w:i/>
          <w:sz w:val="26"/>
          <w:szCs w:val="26"/>
        </w:rPr>
        <w:t xml:space="preserve">Программа производственного экологического контроля (мониторинга) за характером изменения всех компонентов экосистемы при строительстве и эксплуатации </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06537D">
        <w:rPr>
          <w:rFonts w:ascii="Times New Roman" w:hAnsi="Times New Roman" w:cs="Times New Roman"/>
          <w:i/>
          <w:sz w:val="26"/>
          <w:szCs w:val="26"/>
        </w:rPr>
        <w:t>линейного объекта, а также при авариях на его отдельных участках</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BC050D" w:rsidRPr="004E2841" w:rsidRDefault="00BC050D" w:rsidP="00BC050D">
      <w:pPr>
        <w:spacing w:before="120"/>
        <w:ind w:firstLine="720"/>
        <w:jc w:val="both"/>
        <w:rPr>
          <w:bCs/>
          <w:i/>
          <w:sz w:val="26"/>
          <w:szCs w:val="26"/>
          <w:u w:val="single"/>
        </w:rPr>
      </w:pPr>
      <w:bookmarkStart w:id="341" w:name="_Toc504469854"/>
      <w:bookmarkStart w:id="342" w:name="_Toc493594598"/>
      <w:bookmarkStart w:id="343" w:name="_Toc521502466"/>
      <w:bookmarkStart w:id="344" w:name="_Toc520871909"/>
      <w:bookmarkStart w:id="345" w:name="_Toc518022161"/>
      <w:bookmarkStart w:id="346" w:name="_Toc517165477"/>
      <w:bookmarkStart w:id="347" w:name="_Toc510179389"/>
      <w:bookmarkStart w:id="348" w:name="_Toc508020374"/>
      <w:bookmarkStart w:id="349" w:name="_Toc505334066"/>
      <w:bookmarkStart w:id="350" w:name="_Toc482346314"/>
      <w:bookmarkStart w:id="351" w:name="_Toc462817097"/>
      <w:bookmarkStart w:id="352" w:name="_Toc460309937"/>
      <w:bookmarkStart w:id="353" w:name="_Toc459727576"/>
      <w:bookmarkStart w:id="354" w:name="_Toc459723698"/>
      <w:bookmarkStart w:id="355" w:name="_Toc459289939"/>
      <w:bookmarkStart w:id="356" w:name="_Toc457378258"/>
      <w:bookmarkStart w:id="357" w:name="_Toc457201276"/>
      <w:bookmarkStart w:id="358" w:name="_Toc456341820"/>
      <w:bookmarkStart w:id="359" w:name="_Toc454456009"/>
      <w:bookmarkStart w:id="360" w:name="_Toc434310402"/>
      <w:bookmarkStart w:id="361" w:name="_Toc432423832"/>
      <w:r w:rsidRPr="004E2841">
        <w:rPr>
          <w:bCs/>
          <w:i/>
          <w:sz w:val="26"/>
          <w:szCs w:val="26"/>
          <w:u w:val="single"/>
        </w:rPr>
        <w:t>Цели и задачи мониторинга</w:t>
      </w:r>
      <w:bookmarkEnd w:id="341"/>
      <w:bookmarkEnd w:id="342"/>
    </w:p>
    <w:p w:rsidR="00BC050D" w:rsidRPr="00BC050D" w:rsidRDefault="00BC050D" w:rsidP="00BC050D">
      <w:pPr>
        <w:spacing w:before="120"/>
        <w:ind w:firstLine="720"/>
        <w:jc w:val="both"/>
        <w:rPr>
          <w:bCs/>
          <w:sz w:val="26"/>
          <w:szCs w:val="26"/>
        </w:rPr>
      </w:pPr>
      <w:r w:rsidRPr="00BC050D">
        <w:rPr>
          <w:bCs/>
          <w:sz w:val="26"/>
          <w:szCs w:val="26"/>
        </w:rPr>
        <w:t>Проектируемые объекты могут наносить определенный вред окружающей природной среде.</w:t>
      </w:r>
    </w:p>
    <w:p w:rsidR="00BC050D" w:rsidRPr="00BC050D" w:rsidRDefault="00BC050D" w:rsidP="00BC050D">
      <w:pPr>
        <w:spacing w:before="120"/>
        <w:ind w:firstLine="720"/>
        <w:jc w:val="both"/>
        <w:rPr>
          <w:bCs/>
          <w:sz w:val="26"/>
          <w:szCs w:val="26"/>
        </w:rPr>
      </w:pPr>
      <w:r w:rsidRPr="00BC050D">
        <w:rPr>
          <w:bCs/>
          <w:sz w:val="26"/>
          <w:szCs w:val="26"/>
        </w:rPr>
        <w:t>Важную роль в обеспечении надлежащего контроля за уровнем антропогенной нагрузки, состоянием компонентов природной среды и предупреждении необратимых изменений играет комплексный экологический мониторинг.</w:t>
      </w:r>
    </w:p>
    <w:p w:rsidR="00BC050D" w:rsidRPr="00BC050D" w:rsidRDefault="00BC050D" w:rsidP="00BC050D">
      <w:pPr>
        <w:spacing w:before="120"/>
        <w:ind w:firstLine="720"/>
        <w:jc w:val="both"/>
        <w:rPr>
          <w:bCs/>
          <w:sz w:val="26"/>
          <w:szCs w:val="26"/>
        </w:rPr>
      </w:pPr>
      <w:r w:rsidRPr="00BC050D">
        <w:rPr>
          <w:bCs/>
          <w:sz w:val="26"/>
          <w:szCs w:val="26"/>
        </w:rPr>
        <w:t>Экологический мониторинг представляет собой целостную систему методов и средств наблюдений, оценки и прогноза состояния природной среды, в т.ч. изменяющейся под воздействием антропогенных факторов.</w:t>
      </w:r>
    </w:p>
    <w:p w:rsidR="00BC050D" w:rsidRPr="00BC050D" w:rsidRDefault="00BC050D" w:rsidP="00BC050D">
      <w:pPr>
        <w:spacing w:before="120"/>
        <w:ind w:firstLine="720"/>
        <w:jc w:val="both"/>
        <w:rPr>
          <w:bCs/>
          <w:sz w:val="26"/>
          <w:szCs w:val="26"/>
        </w:rPr>
      </w:pPr>
      <w:r w:rsidRPr="00BC050D">
        <w:rPr>
          <w:bCs/>
          <w:sz w:val="26"/>
          <w:szCs w:val="26"/>
        </w:rPr>
        <w:t>Экологический мониторинг должен включать систематический анализ состояния воздушной среды, поверхностных и подземных вод, геологической среды, почвы, животного и растительного мира, а также отслеживание их изменений под влиянием осуществляемой хозяйственной деятельности.</w:t>
      </w:r>
    </w:p>
    <w:p w:rsidR="00BC050D" w:rsidRPr="00BC050D" w:rsidRDefault="00BC050D" w:rsidP="00BC050D">
      <w:pPr>
        <w:spacing w:before="120"/>
        <w:ind w:firstLine="720"/>
        <w:jc w:val="both"/>
        <w:rPr>
          <w:bCs/>
          <w:sz w:val="26"/>
          <w:szCs w:val="26"/>
        </w:rPr>
      </w:pPr>
      <w:r w:rsidRPr="00BC050D">
        <w:rPr>
          <w:bCs/>
          <w:sz w:val="26"/>
          <w:szCs w:val="26"/>
        </w:rPr>
        <w:t>Систематический анализ результатов мониторинговых наблюдений должен быть направлен на обеспечение надлежащего контроля за уровнем антропогенной нагрузки и состоянием компонентов природной среды в периоды строительства, эксплуатации и ликвидации объекта, выработку оперативных организационно-технических решений и природоохранных мер по предотвращению необратимых изменений состояния компонентов окружающей природной среды и ликвидации возможных нарушений.</w:t>
      </w:r>
    </w:p>
    <w:p w:rsidR="00BC050D" w:rsidRPr="00BC050D" w:rsidRDefault="00BC050D" w:rsidP="00BC050D">
      <w:pPr>
        <w:pStyle w:val="af5"/>
        <w:rPr>
          <w:rFonts w:ascii="Times New Roman" w:hAnsi="Times New Roman"/>
          <w:sz w:val="26"/>
          <w:szCs w:val="26"/>
        </w:rPr>
      </w:pPr>
      <w:bookmarkStart w:id="362" w:name="_Toc504469855"/>
      <w:bookmarkStart w:id="363" w:name="_Toc493594599"/>
      <w:r w:rsidRPr="00BC050D">
        <w:rPr>
          <w:rFonts w:ascii="Times New Roman" w:hAnsi="Times New Roman"/>
          <w:sz w:val="26"/>
          <w:szCs w:val="26"/>
        </w:rPr>
        <w:t>Проведение производственного экологического мониторинга предусматривается в три этапа:</w:t>
      </w:r>
    </w:p>
    <w:p w:rsidR="00BC050D" w:rsidRPr="00BC050D" w:rsidRDefault="00BC050D" w:rsidP="00BC050D">
      <w:pPr>
        <w:pStyle w:val="af5"/>
        <w:numPr>
          <w:ilvl w:val="0"/>
          <w:numId w:val="42"/>
        </w:numPr>
        <w:tabs>
          <w:tab w:val="num" w:pos="1104"/>
          <w:tab w:val="num" w:pos="1420"/>
        </w:tabs>
        <w:spacing w:before="0"/>
        <w:ind w:left="0" w:firstLine="744"/>
        <w:rPr>
          <w:rFonts w:ascii="Times New Roman" w:hAnsi="Times New Roman"/>
          <w:sz w:val="26"/>
          <w:szCs w:val="26"/>
        </w:rPr>
      </w:pPr>
      <w:r w:rsidRPr="00BC050D">
        <w:rPr>
          <w:rFonts w:ascii="Times New Roman" w:hAnsi="Times New Roman"/>
          <w:sz w:val="26"/>
          <w:szCs w:val="26"/>
        </w:rPr>
        <w:lastRenderedPageBreak/>
        <w:t>предстроительный мониторинг направлен на определение исходного, «фонового» состояния компонентов природной среды. Определение фоновых характеристик возможно при проведении инженерно-экологических изысканий;</w:t>
      </w:r>
    </w:p>
    <w:p w:rsidR="00BC050D" w:rsidRPr="00BC050D" w:rsidRDefault="00BC050D" w:rsidP="00BC050D">
      <w:pPr>
        <w:pStyle w:val="af5"/>
        <w:numPr>
          <w:ilvl w:val="0"/>
          <w:numId w:val="42"/>
        </w:numPr>
        <w:tabs>
          <w:tab w:val="num" w:pos="1104"/>
          <w:tab w:val="num" w:pos="1420"/>
        </w:tabs>
        <w:spacing w:before="0"/>
        <w:ind w:left="0" w:firstLine="744"/>
        <w:rPr>
          <w:rFonts w:ascii="Times New Roman" w:hAnsi="Times New Roman"/>
          <w:sz w:val="26"/>
          <w:szCs w:val="26"/>
        </w:rPr>
      </w:pPr>
      <w:r w:rsidRPr="00BC050D">
        <w:rPr>
          <w:rFonts w:ascii="Times New Roman" w:hAnsi="Times New Roman"/>
          <w:sz w:val="26"/>
          <w:szCs w:val="26"/>
        </w:rPr>
        <w:t>строительный мониторинг необходим для обеспечения контроля и оценки воздействия на природную среду на этапе проведения строительно-монтажных работ;</w:t>
      </w:r>
    </w:p>
    <w:p w:rsidR="00BC050D" w:rsidRPr="00BC050D" w:rsidRDefault="00BC050D" w:rsidP="00BC050D">
      <w:pPr>
        <w:pStyle w:val="af5"/>
        <w:numPr>
          <w:ilvl w:val="0"/>
          <w:numId w:val="42"/>
        </w:numPr>
        <w:tabs>
          <w:tab w:val="num" w:pos="1104"/>
          <w:tab w:val="num" w:pos="1420"/>
        </w:tabs>
        <w:spacing w:before="0"/>
        <w:ind w:left="0" w:firstLine="744"/>
        <w:rPr>
          <w:rFonts w:ascii="Times New Roman" w:hAnsi="Times New Roman"/>
          <w:sz w:val="26"/>
          <w:szCs w:val="26"/>
        </w:rPr>
      </w:pPr>
      <w:r w:rsidRPr="00BC050D">
        <w:rPr>
          <w:rFonts w:ascii="Times New Roman" w:hAnsi="Times New Roman"/>
          <w:sz w:val="26"/>
          <w:szCs w:val="26"/>
        </w:rPr>
        <w:t>мониторинг на этапе эксплуатации предусматривает создание постоянной наблюдательной сети, действующей в штатных и аварийных ситуациях.</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Систематический анализ результатов мониторинговых наблюдений должен быть направлен на обеспечение надлежащего контроля за уровнем антропогенной нагрузки и состоянием компонентов природной среды в периоды строительства, эксплуатации и ликвидации объекта, выработку оперативных организационно-технических решений и природоохранных мер по предотвращению необратимых изменений состояния компонентов окружающей природной среды и ликвидации возможных нарушений.</w:t>
      </w:r>
    </w:p>
    <w:p w:rsidR="00BC050D" w:rsidRPr="00BC050D" w:rsidRDefault="00BC050D" w:rsidP="00BC050D">
      <w:pPr>
        <w:pStyle w:val="af5"/>
        <w:rPr>
          <w:rFonts w:ascii="Times New Roman" w:hAnsi="Times New Roman"/>
          <w:i/>
          <w:sz w:val="26"/>
          <w:szCs w:val="26"/>
          <w:u w:val="single"/>
        </w:rPr>
      </w:pPr>
      <w:bookmarkStart w:id="364" w:name="_Toc504469859"/>
      <w:bookmarkStart w:id="365" w:name="_Toc493594603"/>
      <w:bookmarkEnd w:id="362"/>
      <w:bookmarkEnd w:id="363"/>
      <w:r w:rsidRPr="00BC050D">
        <w:rPr>
          <w:rFonts w:ascii="Times New Roman" w:hAnsi="Times New Roman"/>
          <w:i/>
          <w:sz w:val="26"/>
          <w:szCs w:val="26"/>
          <w:u w:val="single"/>
        </w:rPr>
        <w:t>Мониторинг состояния атмосферного воздуха</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Целью мониторинга атмосферы является выявление динамики изменения состояния воздушной среды в период эксплуатации проектируемого объекта.</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Мониторинг атмосферы направлен на контроль над текущим состоянием атмосферного воздуха, разработку и оценку прогноза загрязнения, и выработку мероприятий по их сокращению в районе размещения объекта. В основу системы контроля положено определение количества выбросов вредных веществ, поступающих в атмосферу из источников выбросов, и сопоставление его с утвержденными нормативами предельно-допустимого выброса (ПДВ).</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 xml:space="preserve">Рекомендации по организации контроля за выбросами веществ в атмосферу проектируемыми объектами, определение категории источников выбросов загрязняющих веществ, периодичность и способ контроля за параметрами выбросов определяются в соответствии </w:t>
      </w:r>
      <w:r w:rsidRPr="004E2841">
        <w:rPr>
          <w:rFonts w:ascii="Times New Roman" w:hAnsi="Times New Roman"/>
          <w:color w:val="000000" w:themeColor="text1"/>
          <w:sz w:val="26"/>
          <w:szCs w:val="26"/>
        </w:rPr>
        <w:t xml:space="preserve">с </w:t>
      </w:r>
      <w:hyperlink r:id="rId15" w:tooltip="РД 52.04.186-89 Руководство по контролю загрязнения атмосферы" w:history="1">
        <w:r w:rsidRPr="004E2841">
          <w:rPr>
            <w:rStyle w:val="affd"/>
            <w:rFonts w:ascii="Times New Roman" w:hAnsi="Times New Roman"/>
            <w:color w:val="000000" w:themeColor="text1"/>
            <w:sz w:val="26"/>
            <w:szCs w:val="26"/>
            <w:u w:val="none"/>
          </w:rPr>
          <w:t>РД 52.04.186-89</w:t>
        </w:r>
      </w:hyperlink>
      <w:r w:rsidRPr="00BC050D">
        <w:rPr>
          <w:rFonts w:ascii="Times New Roman" w:hAnsi="Times New Roman"/>
          <w:sz w:val="26"/>
          <w:szCs w:val="26"/>
        </w:rPr>
        <w:t xml:space="preserve">. </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При организации производственного контроля основной задачей является выбор конкретных источников, подлежащих систематическому контролю. Затем производится отбор проб воздуха с одновременным определением метеорологических параметров (определение направления и скорости ветра, давления, влажности, состояния дымовых шлейфов).</w:t>
      </w:r>
    </w:p>
    <w:p w:rsidR="00BC050D" w:rsidRPr="00BC050D" w:rsidRDefault="00BC050D" w:rsidP="00BC050D">
      <w:pPr>
        <w:pStyle w:val="af5"/>
        <w:shd w:val="clear" w:color="auto" w:fill="FFFFFF" w:themeFill="background1"/>
        <w:rPr>
          <w:rFonts w:ascii="Times New Roman" w:hAnsi="Times New Roman"/>
          <w:sz w:val="26"/>
          <w:szCs w:val="26"/>
        </w:rPr>
      </w:pPr>
      <w:r w:rsidRPr="00BC050D">
        <w:rPr>
          <w:rFonts w:ascii="Times New Roman" w:hAnsi="Times New Roman"/>
          <w:sz w:val="26"/>
          <w:szCs w:val="26"/>
        </w:rPr>
        <w:t>Отбор проб воздуха осуществляется на границе СЗЗ и в ближайших населенных пунктах.</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Рекомендуется размещать наблюдательные посты на открытой, проветриваемой со всех сторон площадке с непылящим покрытием (асфальт или твердый грунт). При этом учитывается повторяемость направления ветра над рассматриваемой территорией.</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После отбора проб осуществляется их анализ с целью определения концентраций и скоростей выбросов веществ, подлежащих контролю и сравнения их с установленными нормативами ПДВ.</w:t>
      </w:r>
    </w:p>
    <w:p w:rsidR="00BC050D" w:rsidRPr="00BC050D" w:rsidRDefault="00BC050D" w:rsidP="00BC050D">
      <w:pPr>
        <w:pStyle w:val="af5"/>
        <w:rPr>
          <w:rFonts w:ascii="Times New Roman" w:hAnsi="Times New Roman"/>
          <w:i/>
          <w:sz w:val="26"/>
          <w:szCs w:val="26"/>
          <w:u w:val="single"/>
        </w:rPr>
      </w:pPr>
      <w:r w:rsidRPr="00BC050D">
        <w:rPr>
          <w:rFonts w:ascii="Times New Roman" w:hAnsi="Times New Roman"/>
          <w:i/>
          <w:sz w:val="26"/>
          <w:szCs w:val="26"/>
          <w:u w:val="single"/>
        </w:rPr>
        <w:lastRenderedPageBreak/>
        <w:t xml:space="preserve">Мониторинг состояния почвенного покрова и ландшафтов (почвенно-геохимический мониторинг) </w:t>
      </w:r>
    </w:p>
    <w:p w:rsidR="00BC050D" w:rsidRPr="00BC050D" w:rsidRDefault="00BC050D" w:rsidP="00BC050D">
      <w:pPr>
        <w:pStyle w:val="af5"/>
        <w:rPr>
          <w:rFonts w:ascii="Times New Roman" w:hAnsi="Times New Roman"/>
          <w:b/>
          <w:sz w:val="26"/>
          <w:szCs w:val="26"/>
        </w:rPr>
      </w:pPr>
      <w:r w:rsidRPr="00BC050D">
        <w:rPr>
          <w:rFonts w:ascii="Times New Roman" w:hAnsi="Times New Roman"/>
          <w:sz w:val="26"/>
          <w:szCs w:val="26"/>
        </w:rPr>
        <w:t>Объектами мониторинга являются почвенный покров на участке строительства, а также земли, нарушенные в процессе строительных и земляных работ.</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 xml:space="preserve">Контроль за состоянием почв ведется на эпизодических и режимных пунктах наблюдения службой по охране окружающей среды. Эпизодические пункты определяются по необходимости для уточнения конкретного источника загрязнения по сообщениям населения, а также по требованиям вышестоящих и контролирующих организаций. Частота наблюдений определяется в зависимости от поставленной задачи. </w:t>
      </w:r>
    </w:p>
    <w:p w:rsidR="00BC050D" w:rsidRPr="00BC050D" w:rsidRDefault="00BC050D" w:rsidP="00BC050D">
      <w:pPr>
        <w:spacing w:before="120"/>
        <w:ind w:firstLine="720"/>
        <w:jc w:val="both"/>
        <w:rPr>
          <w:bCs/>
          <w:color w:val="262626"/>
          <w:sz w:val="26"/>
          <w:szCs w:val="26"/>
        </w:rPr>
      </w:pPr>
      <w:r w:rsidRPr="00BC050D">
        <w:rPr>
          <w:bCs/>
          <w:color w:val="262626"/>
          <w:sz w:val="26"/>
          <w:szCs w:val="26"/>
        </w:rPr>
        <w:t>Режимные пункты наблюдения рекомендуется установить в местах, где вероятность негативных воздействий на почвенный покров наибольшая:</w:t>
      </w:r>
    </w:p>
    <w:p w:rsidR="00BC050D" w:rsidRPr="00BC050D" w:rsidRDefault="00BC050D" w:rsidP="00BC050D">
      <w:pPr>
        <w:numPr>
          <w:ilvl w:val="0"/>
          <w:numId w:val="39"/>
        </w:numPr>
        <w:tabs>
          <w:tab w:val="left" w:pos="1038"/>
        </w:tabs>
        <w:suppressAutoHyphens w:val="0"/>
        <w:jc w:val="both"/>
        <w:rPr>
          <w:sz w:val="26"/>
          <w:szCs w:val="26"/>
          <w:lang w:eastAsia="ja-JP"/>
        </w:rPr>
      </w:pPr>
      <w:r w:rsidRPr="00BC050D">
        <w:rPr>
          <w:sz w:val="26"/>
          <w:szCs w:val="26"/>
          <w:lang w:eastAsia="ja-JP"/>
        </w:rPr>
        <w:t>в районе площадки под скважину № 195.</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Количественный состав загрязняющих веществ в пробах почв рекомендуется контролировать по следующим показателям: тяжелые металлы (кадмий, цинк, медь, свинец, никель), нефтепродукты, хлориды.</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Оценка качества почвенного покрова производиться на основании сравнения результатов исследований, с фоновыми концентрациями веществ полученных при проведении инженерно-экологических изысканий.</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Плановый периодический контроль после завершения строительных работ, рекомендуется проводить согласно утвержденной программе производственного экологического мониторинга АО «Самаранефтегаз». При штатной ситуации дополнительные пункты контроля не требуются.</w:t>
      </w:r>
    </w:p>
    <w:p w:rsidR="00BC050D" w:rsidRPr="00BC050D" w:rsidRDefault="00BC050D" w:rsidP="00BC050D">
      <w:pPr>
        <w:pStyle w:val="af5"/>
        <w:rPr>
          <w:rFonts w:ascii="Times New Roman" w:hAnsi="Times New Roman"/>
          <w:sz w:val="26"/>
          <w:szCs w:val="26"/>
        </w:rPr>
      </w:pPr>
      <w:r w:rsidRPr="00BC050D">
        <w:rPr>
          <w:rFonts w:ascii="Times New Roman" w:hAnsi="Times New Roman"/>
          <w:sz w:val="26"/>
          <w:szCs w:val="26"/>
        </w:rPr>
        <w:t>Мониторинг ландшафтов включает в себя систему наблюдения и прогноз происходящих изменений компонентов функционирования геосистемы (рельеф, почвенный и растительный покров) и их геохимических характеристик. Любые изменения в геосистеме определяются методом сравнения ранее изученнойгеосистемы с геосистемой на существующее положение.</w:t>
      </w:r>
    </w:p>
    <w:p w:rsidR="00BC050D" w:rsidRPr="00BC050D" w:rsidRDefault="00BC050D" w:rsidP="00BC050D">
      <w:pPr>
        <w:pStyle w:val="af5"/>
        <w:rPr>
          <w:rFonts w:ascii="Times New Roman" w:hAnsi="Times New Roman"/>
          <w:i/>
          <w:sz w:val="26"/>
          <w:szCs w:val="26"/>
          <w:u w:val="single"/>
        </w:rPr>
      </w:pPr>
      <w:r w:rsidRPr="00BC050D">
        <w:rPr>
          <w:rFonts w:ascii="Times New Roman" w:hAnsi="Times New Roman"/>
          <w:i/>
          <w:sz w:val="26"/>
          <w:szCs w:val="26"/>
          <w:u w:val="single"/>
        </w:rPr>
        <w:t>Мониторинг состояния растительного покрова</w:t>
      </w:r>
    </w:p>
    <w:p w:rsidR="00BC050D" w:rsidRPr="00BC050D" w:rsidRDefault="00BC050D" w:rsidP="00BC050D">
      <w:pPr>
        <w:pStyle w:val="af5"/>
        <w:rPr>
          <w:rFonts w:ascii="Times New Roman" w:hAnsi="Times New Roman"/>
          <w:b/>
          <w:i/>
          <w:sz w:val="26"/>
          <w:szCs w:val="26"/>
        </w:rPr>
      </w:pPr>
      <w:r w:rsidRPr="00BC050D">
        <w:rPr>
          <w:rFonts w:ascii="Times New Roman" w:hAnsi="Times New Roman"/>
          <w:sz w:val="26"/>
          <w:szCs w:val="26"/>
        </w:rPr>
        <w:t>Мониторинг растительного покрова имеет целью выявить негативные изменения, связанные со строительством сооружений. Для этого следует:</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отследить восстановление растительного покрова в местах его физического нарушения;</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отследить изменение растительного покрова в случае изменения гидрологического режима территорий;</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провести изыскания редких и охраняемых видов растений в летний период;</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мониторинг растительного мира состоит в визуальном обследовании растительности на стационарных площадках и поведения маршрутного исследования территории;</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 xml:space="preserve">стационарные площадки для ведения мониторинговых наблюдений и исследований за растениями-доминантами по возможности целесообразно </w:t>
      </w:r>
      <w:r w:rsidRPr="00BC050D">
        <w:rPr>
          <w:rFonts w:ascii="Times New Roman" w:hAnsi="Times New Roman"/>
          <w:sz w:val="26"/>
          <w:szCs w:val="26"/>
        </w:rPr>
        <w:lastRenderedPageBreak/>
        <w:t>расположить в тех же местах, где будут проводиться наблюдения и исследования за животным миром. Данные площадки должны располагаться во всех типах местообитаний.</w:t>
      </w:r>
    </w:p>
    <w:p w:rsidR="00BC050D" w:rsidRPr="00BC050D" w:rsidRDefault="00BC050D" w:rsidP="00BC050D">
      <w:pPr>
        <w:pStyle w:val="af5"/>
        <w:rPr>
          <w:rFonts w:ascii="Times New Roman" w:hAnsi="Times New Roman"/>
          <w:i/>
          <w:sz w:val="26"/>
          <w:szCs w:val="26"/>
          <w:u w:val="single"/>
        </w:rPr>
      </w:pPr>
      <w:r w:rsidRPr="00BC050D">
        <w:rPr>
          <w:rFonts w:ascii="Times New Roman" w:hAnsi="Times New Roman"/>
          <w:i/>
          <w:sz w:val="26"/>
          <w:szCs w:val="26"/>
          <w:u w:val="single"/>
        </w:rPr>
        <w:t>Мониторинг состояния животного мира</w:t>
      </w:r>
    </w:p>
    <w:p w:rsidR="00BC050D" w:rsidRPr="00BC050D" w:rsidRDefault="00BC050D" w:rsidP="00BC050D">
      <w:pPr>
        <w:pStyle w:val="af5"/>
        <w:rPr>
          <w:rFonts w:ascii="Times New Roman" w:hAnsi="Times New Roman"/>
          <w:b/>
          <w:sz w:val="26"/>
          <w:szCs w:val="26"/>
        </w:rPr>
      </w:pPr>
      <w:r w:rsidRPr="00BC050D">
        <w:rPr>
          <w:rFonts w:ascii="Times New Roman" w:hAnsi="Times New Roman"/>
          <w:sz w:val="26"/>
          <w:szCs w:val="26"/>
        </w:rPr>
        <w:t>Мониторинг животного мира в зоне влияния строительства включает в себя:</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оценку современного состояния животного мира (видовой состав позвоночных животных, биотопическое распределение и численность);</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оценку изменений, произошедших с животным миром вследствие строительства;</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оценку состояния видов, занесенных в Красную книгу РФ (инвентаризация видов, выявление участков обитания, оценка численности);</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проведение изыскания редких и охраняемых видов животных в летний период.</w:t>
      </w:r>
    </w:p>
    <w:p w:rsidR="00BC050D" w:rsidRPr="00BC050D" w:rsidRDefault="00BC050D" w:rsidP="00BC050D">
      <w:pPr>
        <w:spacing w:before="120"/>
        <w:ind w:firstLine="720"/>
        <w:jc w:val="both"/>
        <w:rPr>
          <w:bCs/>
          <w:i/>
          <w:sz w:val="26"/>
          <w:szCs w:val="26"/>
          <w:u w:val="single"/>
        </w:rPr>
      </w:pPr>
      <w:r w:rsidRPr="00BC050D">
        <w:rPr>
          <w:bCs/>
          <w:i/>
          <w:sz w:val="26"/>
          <w:szCs w:val="26"/>
          <w:u w:val="single"/>
        </w:rPr>
        <w:t>Мониторинг состояния поверхностных вод</w:t>
      </w:r>
    </w:p>
    <w:p w:rsidR="00BC050D" w:rsidRPr="00BC050D" w:rsidRDefault="00BC050D" w:rsidP="00BC050D">
      <w:pPr>
        <w:pStyle w:val="af5"/>
        <w:rPr>
          <w:rFonts w:ascii="Times New Roman" w:hAnsi="Times New Roman"/>
          <w:color w:val="000000" w:themeColor="text1"/>
          <w:sz w:val="26"/>
          <w:szCs w:val="26"/>
        </w:rPr>
      </w:pPr>
      <w:r w:rsidRPr="00BC050D">
        <w:rPr>
          <w:rFonts w:ascii="Times New Roman" w:hAnsi="Times New Roman"/>
          <w:color w:val="000000" w:themeColor="text1"/>
          <w:sz w:val="26"/>
          <w:szCs w:val="26"/>
        </w:rPr>
        <w:t>В настоящее время на территории изысканий действует наблюдательная сеть АО «Самаранефтегаз». Приоритетными для наблюдения за состоянием водных объектов с соответствующей привязкой следует считать следующие пункты:</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пункт 1 – пруд на р. Черненькая в районе с. Идакра (фоновое значение);</w:t>
      </w:r>
    </w:p>
    <w:p w:rsidR="00BC050D" w:rsidRPr="00BC050D" w:rsidRDefault="00BC050D" w:rsidP="00BC050D">
      <w:pPr>
        <w:pStyle w:val="a0"/>
        <w:numPr>
          <w:ilvl w:val="0"/>
          <w:numId w:val="39"/>
        </w:numPr>
        <w:rPr>
          <w:rFonts w:ascii="Times New Roman" w:hAnsi="Times New Roman"/>
          <w:sz w:val="26"/>
          <w:szCs w:val="26"/>
        </w:rPr>
      </w:pPr>
      <w:r w:rsidRPr="00BC050D">
        <w:rPr>
          <w:rFonts w:ascii="Times New Roman" w:hAnsi="Times New Roman"/>
          <w:sz w:val="26"/>
          <w:szCs w:val="26"/>
        </w:rPr>
        <w:t>пункт 2 – пруд на р. Черненькая в 4,5 км юго-западнее с. Идакра (контрольное значение).</w:t>
      </w:r>
    </w:p>
    <w:p w:rsidR="00BC050D" w:rsidRPr="00BC050D" w:rsidRDefault="00BC050D" w:rsidP="00BC050D">
      <w:pPr>
        <w:pStyle w:val="af5"/>
        <w:spacing w:before="100"/>
        <w:rPr>
          <w:rFonts w:ascii="Times New Roman" w:hAnsi="Times New Roman"/>
          <w:color w:val="000000" w:themeColor="text1"/>
          <w:sz w:val="26"/>
          <w:szCs w:val="26"/>
        </w:rPr>
      </w:pPr>
      <w:r w:rsidRPr="00BC050D">
        <w:rPr>
          <w:rFonts w:ascii="Times New Roman" w:hAnsi="Times New Roman"/>
          <w:color w:val="000000" w:themeColor="text1"/>
          <w:sz w:val="26"/>
          <w:szCs w:val="26"/>
        </w:rPr>
        <w:t>Таким образом, в районе проектируемого строительства наблюдательная сеть за состоянием поверхностных водных объектов состоит из двух приоритетных пунктов. Системный анализ отборов в данных точках позволит контролировать состояние водной среды на обустраиваемой территории. Дополнительных точек отбора не требуется</w:t>
      </w:r>
    </w:p>
    <w:p w:rsidR="00BC050D" w:rsidRPr="00BC050D" w:rsidRDefault="00BC050D" w:rsidP="00BC050D">
      <w:pPr>
        <w:spacing w:before="120"/>
        <w:ind w:firstLine="720"/>
        <w:jc w:val="both"/>
        <w:rPr>
          <w:bCs/>
          <w:sz w:val="26"/>
          <w:szCs w:val="26"/>
        </w:rPr>
      </w:pPr>
      <w:r w:rsidRPr="00BC050D">
        <w:rPr>
          <w:bCs/>
          <w:sz w:val="26"/>
          <w:szCs w:val="26"/>
        </w:rPr>
        <w:t>Мониторинг качества поверхностных вод следует вести согласно СаНПиН 2.1.5.980-00 и ГОСТ 17.1.3.07-82. Исходя из имеющихся гидрологических условий, во всех водных объектах в любую гидрологическую фазу отбор воды необходимо выполнять из одной точки на стрежне потока с глубины 0,3 м от поверхности воды в период открытого русла и у нижней поверхности льда – зимой.</w:t>
      </w:r>
    </w:p>
    <w:p w:rsidR="00BC050D" w:rsidRPr="00BC050D" w:rsidRDefault="00BC050D" w:rsidP="00BC050D">
      <w:pPr>
        <w:spacing w:before="120"/>
        <w:ind w:firstLine="680"/>
        <w:jc w:val="both"/>
        <w:rPr>
          <w:sz w:val="26"/>
          <w:szCs w:val="26"/>
        </w:rPr>
      </w:pPr>
      <w:r w:rsidRPr="00BC050D">
        <w:rPr>
          <w:i/>
          <w:iCs/>
          <w:sz w:val="26"/>
          <w:szCs w:val="26"/>
        </w:rPr>
        <w:t>Периодичность</w:t>
      </w:r>
      <w:r w:rsidRPr="00BC050D">
        <w:rPr>
          <w:iCs/>
          <w:sz w:val="26"/>
          <w:szCs w:val="26"/>
        </w:rPr>
        <w:t xml:space="preserve"> наблюдений</w:t>
      </w:r>
      <w:r w:rsidRPr="00BC050D">
        <w:rPr>
          <w:sz w:val="26"/>
          <w:szCs w:val="26"/>
        </w:rPr>
        <w:t xml:space="preserve"> должна соответствовать основным фазам водного режима и учитывать наименее благоприятные для контроля качества периоды (межень, паводки и т.п.). При этом, исходя из экономической целесообразности, отбор проб поверхностных вод следует совмещать с отбором проб из подземных источников. Для оценки влияния работ по сооружению проектируемых объектов один из отборов следует приурочить к окончанию строительства. Итого в рекомендуемых наблюдательных пунктах следует предусмотреть четыре отбора в течение года.</w:t>
      </w:r>
    </w:p>
    <w:p w:rsidR="00BC050D" w:rsidRPr="00BC050D" w:rsidRDefault="00BC050D" w:rsidP="00BC050D">
      <w:pPr>
        <w:tabs>
          <w:tab w:val="left" w:pos="4440"/>
        </w:tabs>
        <w:spacing w:before="120"/>
        <w:ind w:firstLine="720"/>
        <w:jc w:val="both"/>
        <w:rPr>
          <w:bCs/>
          <w:sz w:val="26"/>
          <w:szCs w:val="26"/>
        </w:rPr>
      </w:pPr>
      <w:r w:rsidRPr="00BC050D">
        <w:rPr>
          <w:bCs/>
          <w:i/>
          <w:sz w:val="26"/>
          <w:szCs w:val="26"/>
        </w:rPr>
        <w:t>Методика</w:t>
      </w:r>
      <w:r w:rsidRPr="00BC050D">
        <w:rPr>
          <w:bCs/>
          <w:sz w:val="26"/>
          <w:szCs w:val="26"/>
        </w:rPr>
        <w:t xml:space="preserve"> проведения наблюдений должна соответствовать установленным государственным стандартам, нормативно-методическим и инструктивным документам Росгидромета. Отбор, консервацию, хранение и транспортировку проб воды необходимо выполнять в соответствии с ГОСТ 17.1.5.05-85, лабораторные </w:t>
      </w:r>
      <w:r w:rsidRPr="00BC050D">
        <w:rPr>
          <w:bCs/>
          <w:sz w:val="26"/>
          <w:szCs w:val="26"/>
        </w:rPr>
        <w:lastRenderedPageBreak/>
        <w:t>химико-аналитические исследования - в соответствии с ГОСТ 17.1.3.07-82, ГОСТ 17.1.4.01-80.</w:t>
      </w:r>
    </w:p>
    <w:p w:rsidR="00BC050D" w:rsidRPr="00BC050D" w:rsidRDefault="00BC050D" w:rsidP="00BC050D">
      <w:pPr>
        <w:spacing w:before="120"/>
        <w:ind w:firstLine="720"/>
        <w:jc w:val="both"/>
        <w:rPr>
          <w:bCs/>
          <w:sz w:val="26"/>
          <w:szCs w:val="26"/>
        </w:rPr>
      </w:pPr>
      <w:r w:rsidRPr="00BC050D">
        <w:rPr>
          <w:bCs/>
          <w:i/>
          <w:sz w:val="26"/>
          <w:szCs w:val="26"/>
        </w:rPr>
        <w:t>Оценку качества</w:t>
      </w:r>
      <w:r w:rsidRPr="00BC050D">
        <w:rPr>
          <w:bCs/>
          <w:sz w:val="26"/>
          <w:szCs w:val="26"/>
        </w:rPr>
        <w:t xml:space="preserve"> поверхностных вод следует производить по рыбохозяйственным нормативам [24] в соответствии с ГОСТ 17.1.3.13-86, исходя из наиболее жестких требований в ряду одноименных показателей качества водных объектов различного вида водопользования. Перечень определяемых компонентов для отбора поверхностных вод регламентируется требованиями СанПиН 2.1.5.980-00.</w:t>
      </w:r>
    </w:p>
    <w:p w:rsidR="00BC050D" w:rsidRPr="00BC050D" w:rsidRDefault="00BC050D" w:rsidP="00BC050D">
      <w:pPr>
        <w:spacing w:before="120"/>
        <w:ind w:firstLine="720"/>
        <w:jc w:val="both"/>
        <w:rPr>
          <w:bCs/>
          <w:sz w:val="26"/>
          <w:szCs w:val="26"/>
        </w:rPr>
      </w:pPr>
      <w:r w:rsidRPr="00BC050D">
        <w:rPr>
          <w:bCs/>
          <w:sz w:val="26"/>
          <w:szCs w:val="26"/>
        </w:rPr>
        <w:t>Виды и объемы работ по ведению мониторинга поверхностных вод в течение первого года после ввода сооружений в эксплуатацию приведены в таблице </w:t>
      </w:r>
      <w:r w:rsidR="004E2841">
        <w:rPr>
          <w:bCs/>
          <w:sz w:val="26"/>
          <w:szCs w:val="26"/>
        </w:rPr>
        <w:t>2.8</w:t>
      </w:r>
      <w:r w:rsidRPr="00BC050D">
        <w:rPr>
          <w:bCs/>
          <w:sz w:val="26"/>
          <w:szCs w:val="26"/>
        </w:rPr>
        <w:t>.1.</w:t>
      </w:r>
    </w:p>
    <w:p w:rsidR="00BC050D" w:rsidRPr="00BC050D" w:rsidRDefault="00BC050D" w:rsidP="00BC050D">
      <w:pPr>
        <w:pStyle w:val="aff3"/>
        <w:rPr>
          <w:rFonts w:ascii="Times New Roman" w:hAnsi="Times New Roman"/>
          <w:sz w:val="26"/>
          <w:szCs w:val="26"/>
        </w:rPr>
      </w:pPr>
      <w:r w:rsidRPr="00BC050D">
        <w:rPr>
          <w:rFonts w:ascii="Times New Roman" w:hAnsi="Times New Roman"/>
          <w:sz w:val="26"/>
          <w:szCs w:val="26"/>
        </w:rPr>
        <w:t>Таблица</w:t>
      </w:r>
      <w:r w:rsidR="004E2841">
        <w:rPr>
          <w:rFonts w:ascii="Times New Roman" w:hAnsi="Times New Roman"/>
          <w:sz w:val="26"/>
          <w:szCs w:val="26"/>
        </w:rPr>
        <w:t xml:space="preserve"> 2.8</w:t>
      </w:r>
      <w:r w:rsidRPr="00BC050D">
        <w:rPr>
          <w:rFonts w:ascii="Times New Roman" w:hAnsi="Times New Roman"/>
          <w:sz w:val="26"/>
          <w:szCs w:val="26"/>
        </w:rPr>
        <w:t>.</w:t>
      </w:r>
      <w:r w:rsidR="00DC6557" w:rsidRPr="00BC050D">
        <w:rPr>
          <w:rFonts w:ascii="Times New Roman" w:hAnsi="Times New Roman"/>
          <w:sz w:val="26"/>
          <w:szCs w:val="26"/>
        </w:rPr>
        <w:fldChar w:fldCharType="begin"/>
      </w:r>
      <w:r w:rsidRPr="00BC050D">
        <w:rPr>
          <w:rFonts w:ascii="Times New Roman" w:hAnsi="Times New Roman"/>
          <w:sz w:val="26"/>
          <w:szCs w:val="26"/>
        </w:rPr>
        <w:instrText xml:space="preserve"> SEQ Таблица \* ARABIC \s 1 </w:instrText>
      </w:r>
      <w:r w:rsidR="00DC6557" w:rsidRPr="00BC050D">
        <w:rPr>
          <w:rFonts w:ascii="Times New Roman" w:hAnsi="Times New Roman"/>
          <w:sz w:val="26"/>
          <w:szCs w:val="26"/>
        </w:rPr>
        <w:fldChar w:fldCharType="separate"/>
      </w:r>
      <w:r w:rsidRPr="00BC050D">
        <w:rPr>
          <w:rFonts w:ascii="Times New Roman" w:hAnsi="Times New Roman"/>
          <w:noProof/>
          <w:sz w:val="26"/>
          <w:szCs w:val="26"/>
        </w:rPr>
        <w:t>1</w:t>
      </w:r>
      <w:r w:rsidR="00DC6557" w:rsidRPr="00BC050D">
        <w:rPr>
          <w:rFonts w:ascii="Times New Roman" w:hAnsi="Times New Roman"/>
          <w:sz w:val="26"/>
          <w:szCs w:val="26"/>
        </w:rPr>
        <w:fldChar w:fldCharType="end"/>
      </w:r>
      <w:r w:rsidRPr="00BC050D">
        <w:rPr>
          <w:rFonts w:ascii="Times New Roman" w:hAnsi="Times New Roman"/>
          <w:sz w:val="26"/>
          <w:szCs w:val="26"/>
        </w:rPr>
        <w:t xml:space="preserve"> - Объемы работ по ведению мониторинга поверхностных вод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6"/>
        <w:gridCol w:w="3713"/>
        <w:gridCol w:w="2641"/>
        <w:gridCol w:w="1051"/>
        <w:gridCol w:w="1120"/>
      </w:tblGrid>
      <w:tr w:rsidR="00BC050D" w:rsidTr="00BC050D">
        <w:trPr>
          <w:cantSplit/>
          <w:trHeight w:val="618"/>
          <w:tblHeader/>
          <w:jc w:val="center"/>
        </w:trPr>
        <w:tc>
          <w:tcPr>
            <w:tcW w:w="473" w:type="pct"/>
            <w:tcBorders>
              <w:top w:val="single" w:sz="4" w:space="0" w:color="auto"/>
              <w:left w:val="single" w:sz="4" w:space="0" w:color="auto"/>
              <w:bottom w:val="nil"/>
              <w:right w:val="single" w:sz="4" w:space="0" w:color="auto"/>
            </w:tcBorders>
            <w:vAlign w:val="center"/>
            <w:hideMark/>
          </w:tcPr>
          <w:p w:rsidR="00BC050D" w:rsidRDefault="00BC050D">
            <w:pPr>
              <w:ind w:left="57"/>
              <w:jc w:val="center"/>
              <w:rPr>
                <w:rFonts w:ascii="Arial" w:hAnsi="Arial"/>
                <w:b/>
                <w:snapToGrid w:val="0"/>
                <w:color w:val="000000"/>
                <w:szCs w:val="20"/>
              </w:rPr>
            </w:pPr>
            <w:r>
              <w:rPr>
                <w:b/>
                <w:snapToGrid w:val="0"/>
                <w:color w:val="000000"/>
                <w:szCs w:val="20"/>
              </w:rPr>
              <w:t>Номер пункта</w:t>
            </w:r>
          </w:p>
        </w:tc>
        <w:tc>
          <w:tcPr>
            <w:tcW w:w="1958" w:type="pct"/>
            <w:tcBorders>
              <w:top w:val="single" w:sz="4" w:space="0" w:color="auto"/>
              <w:left w:val="single" w:sz="4" w:space="0" w:color="auto"/>
              <w:bottom w:val="nil"/>
              <w:right w:val="single" w:sz="4" w:space="0" w:color="auto"/>
            </w:tcBorders>
            <w:vAlign w:val="center"/>
            <w:hideMark/>
          </w:tcPr>
          <w:p w:rsidR="00BC050D" w:rsidRDefault="00BC050D">
            <w:pPr>
              <w:jc w:val="center"/>
              <w:rPr>
                <w:rFonts w:ascii="Arial" w:hAnsi="Arial"/>
                <w:b/>
                <w:snapToGrid w:val="0"/>
                <w:color w:val="000000"/>
                <w:szCs w:val="20"/>
              </w:rPr>
            </w:pPr>
            <w:r>
              <w:rPr>
                <w:b/>
                <w:snapToGrid w:val="0"/>
                <w:color w:val="000000"/>
                <w:szCs w:val="20"/>
              </w:rPr>
              <w:t>Место отбора</w:t>
            </w:r>
          </w:p>
        </w:tc>
        <w:tc>
          <w:tcPr>
            <w:tcW w:w="1398" w:type="pct"/>
            <w:tcBorders>
              <w:top w:val="single" w:sz="4" w:space="0" w:color="auto"/>
              <w:left w:val="single" w:sz="4" w:space="0" w:color="auto"/>
              <w:bottom w:val="nil"/>
              <w:right w:val="single" w:sz="4" w:space="0" w:color="auto"/>
            </w:tcBorders>
            <w:vAlign w:val="center"/>
            <w:hideMark/>
          </w:tcPr>
          <w:p w:rsidR="00BC050D" w:rsidRDefault="00BC050D">
            <w:pPr>
              <w:jc w:val="center"/>
              <w:rPr>
                <w:rFonts w:ascii="Arial" w:hAnsi="Arial"/>
                <w:b/>
                <w:snapToGrid w:val="0"/>
                <w:color w:val="000000"/>
                <w:szCs w:val="20"/>
              </w:rPr>
            </w:pPr>
            <w:r>
              <w:rPr>
                <w:b/>
                <w:snapToGrid w:val="0"/>
                <w:color w:val="000000"/>
                <w:szCs w:val="20"/>
              </w:rPr>
              <w:t>Время отбора</w:t>
            </w:r>
          </w:p>
        </w:tc>
        <w:tc>
          <w:tcPr>
            <w:tcW w:w="559" w:type="pct"/>
            <w:tcBorders>
              <w:top w:val="single" w:sz="4" w:space="0" w:color="auto"/>
              <w:left w:val="single" w:sz="4" w:space="0" w:color="auto"/>
              <w:bottom w:val="nil"/>
              <w:right w:val="single" w:sz="4" w:space="0" w:color="auto"/>
            </w:tcBorders>
            <w:vAlign w:val="center"/>
            <w:hideMark/>
          </w:tcPr>
          <w:p w:rsidR="00BC050D" w:rsidRDefault="00BC050D">
            <w:pPr>
              <w:jc w:val="center"/>
              <w:rPr>
                <w:rFonts w:ascii="Arial" w:hAnsi="Arial"/>
                <w:b/>
                <w:snapToGrid w:val="0"/>
                <w:color w:val="000000"/>
                <w:szCs w:val="20"/>
              </w:rPr>
            </w:pPr>
            <w:r>
              <w:rPr>
                <w:b/>
                <w:snapToGrid w:val="0"/>
                <w:color w:val="000000"/>
                <w:szCs w:val="20"/>
              </w:rPr>
              <w:t>Способ отбора</w:t>
            </w:r>
          </w:p>
        </w:tc>
        <w:tc>
          <w:tcPr>
            <w:tcW w:w="612" w:type="pct"/>
            <w:tcBorders>
              <w:top w:val="single" w:sz="4" w:space="0" w:color="auto"/>
              <w:left w:val="single" w:sz="4" w:space="0" w:color="auto"/>
              <w:bottom w:val="nil"/>
              <w:right w:val="single" w:sz="4" w:space="0" w:color="auto"/>
            </w:tcBorders>
            <w:vAlign w:val="center"/>
            <w:hideMark/>
          </w:tcPr>
          <w:p w:rsidR="00BC050D" w:rsidRDefault="00BC050D">
            <w:pPr>
              <w:ind w:left="57"/>
              <w:jc w:val="center"/>
              <w:rPr>
                <w:rFonts w:ascii="Arial" w:hAnsi="Arial"/>
                <w:b/>
                <w:snapToGrid w:val="0"/>
                <w:color w:val="000000"/>
                <w:szCs w:val="20"/>
              </w:rPr>
            </w:pPr>
            <w:r>
              <w:rPr>
                <w:b/>
                <w:snapToGrid w:val="0"/>
                <w:color w:val="000000"/>
                <w:szCs w:val="20"/>
              </w:rPr>
              <w:t>Объем пробы, л</w:t>
            </w:r>
          </w:p>
        </w:tc>
      </w:tr>
      <w:tr w:rsidR="00BC050D" w:rsidTr="00BC050D">
        <w:trPr>
          <w:cantSplit/>
          <w:trHeight w:val="259"/>
          <w:jc w:val="center"/>
        </w:trPr>
        <w:tc>
          <w:tcPr>
            <w:tcW w:w="4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BC050D" w:rsidRDefault="00BC050D">
            <w:pPr>
              <w:spacing w:before="120"/>
              <w:ind w:right="-84" w:hanging="60"/>
              <w:jc w:val="center"/>
              <w:rPr>
                <w:rFonts w:ascii="Arial" w:hAnsi="Arial"/>
                <w:snapToGrid w:val="0"/>
                <w:color w:val="000000" w:themeColor="text1"/>
                <w:szCs w:val="20"/>
              </w:rPr>
            </w:pPr>
            <w:r>
              <w:rPr>
                <w:snapToGrid w:val="0"/>
                <w:color w:val="000000" w:themeColor="text1"/>
                <w:szCs w:val="20"/>
              </w:rPr>
              <w:t>1</w:t>
            </w:r>
          </w:p>
        </w:tc>
        <w:tc>
          <w:tcPr>
            <w:tcW w:w="1958" w:type="pct"/>
            <w:tcBorders>
              <w:top w:val="single" w:sz="4" w:space="0" w:color="auto"/>
              <w:left w:val="single" w:sz="4" w:space="0" w:color="auto"/>
              <w:bottom w:val="single" w:sz="4" w:space="0" w:color="auto"/>
              <w:right w:val="single" w:sz="4" w:space="0" w:color="auto"/>
            </w:tcBorders>
            <w:hideMark/>
          </w:tcPr>
          <w:p w:rsidR="00BC050D" w:rsidRDefault="00BC050D">
            <w:pPr>
              <w:spacing w:before="120"/>
              <w:ind w:left="-57" w:right="-57"/>
              <w:rPr>
                <w:rFonts w:ascii="Arial" w:hAnsi="Arial"/>
                <w:snapToGrid w:val="0"/>
                <w:color w:val="000000" w:themeColor="text1"/>
                <w:szCs w:val="20"/>
              </w:rPr>
            </w:pPr>
            <w:r>
              <w:rPr>
                <w:snapToGrid w:val="0"/>
                <w:color w:val="000000" w:themeColor="text1"/>
                <w:szCs w:val="20"/>
              </w:rPr>
              <w:t>пруд на р. Черненькая в районе с. Идакра</w:t>
            </w:r>
          </w:p>
        </w:tc>
        <w:tc>
          <w:tcPr>
            <w:tcW w:w="1398" w:type="pct"/>
            <w:tcBorders>
              <w:top w:val="single" w:sz="4" w:space="0" w:color="auto"/>
              <w:left w:val="single" w:sz="4" w:space="0" w:color="auto"/>
              <w:bottom w:val="single" w:sz="4" w:space="0" w:color="auto"/>
              <w:right w:val="single" w:sz="4" w:space="0" w:color="auto"/>
            </w:tcBorders>
            <w:hideMark/>
          </w:tcPr>
          <w:p w:rsidR="00BC050D" w:rsidRDefault="00BC050D">
            <w:pPr>
              <w:spacing w:before="120"/>
              <w:jc w:val="center"/>
              <w:rPr>
                <w:rFonts w:ascii="Arial" w:hAnsi="Arial"/>
                <w:snapToGrid w:val="0"/>
                <w:color w:val="000000" w:themeColor="text1"/>
                <w:szCs w:val="20"/>
              </w:rPr>
            </w:pPr>
            <w:r>
              <w:rPr>
                <w:snapToGrid w:val="0"/>
                <w:color w:val="000000" w:themeColor="text1"/>
                <w:szCs w:val="20"/>
              </w:rPr>
              <w:t>основные фазы водного режима</w:t>
            </w:r>
          </w:p>
        </w:tc>
        <w:tc>
          <w:tcPr>
            <w:tcW w:w="559" w:type="pct"/>
            <w:tcBorders>
              <w:top w:val="single" w:sz="4" w:space="0" w:color="auto"/>
              <w:left w:val="single" w:sz="4" w:space="0" w:color="auto"/>
              <w:bottom w:val="single" w:sz="4" w:space="0" w:color="auto"/>
              <w:right w:val="nil"/>
            </w:tcBorders>
            <w:tcMar>
              <w:top w:w="0" w:type="dxa"/>
              <w:left w:w="57" w:type="dxa"/>
              <w:bottom w:w="0" w:type="dxa"/>
              <w:right w:w="57" w:type="dxa"/>
            </w:tcMar>
            <w:hideMark/>
          </w:tcPr>
          <w:p w:rsidR="00BC050D" w:rsidRDefault="00BC050D">
            <w:pPr>
              <w:spacing w:before="120"/>
              <w:jc w:val="center"/>
              <w:rPr>
                <w:rFonts w:ascii="Arial" w:hAnsi="Arial"/>
                <w:snapToGrid w:val="0"/>
                <w:color w:val="000000" w:themeColor="text1"/>
                <w:szCs w:val="20"/>
              </w:rPr>
            </w:pPr>
            <w:r>
              <w:rPr>
                <w:snapToGrid w:val="0"/>
                <w:color w:val="000000" w:themeColor="text1"/>
                <w:szCs w:val="20"/>
              </w:rPr>
              <w:t>батометр</w:t>
            </w:r>
          </w:p>
        </w:tc>
        <w:tc>
          <w:tcPr>
            <w:tcW w:w="612" w:type="pct"/>
            <w:tcBorders>
              <w:top w:val="single" w:sz="4" w:space="0" w:color="auto"/>
              <w:left w:val="single" w:sz="4" w:space="0" w:color="auto"/>
              <w:bottom w:val="single" w:sz="4" w:space="0" w:color="auto"/>
              <w:right w:val="single" w:sz="4" w:space="0" w:color="auto"/>
            </w:tcBorders>
            <w:hideMark/>
          </w:tcPr>
          <w:p w:rsidR="00BC050D" w:rsidRDefault="00BC050D">
            <w:pPr>
              <w:spacing w:before="120"/>
              <w:jc w:val="center"/>
              <w:rPr>
                <w:rFonts w:ascii="Arial" w:hAnsi="Arial"/>
                <w:snapToGrid w:val="0"/>
                <w:color w:val="000000" w:themeColor="text1"/>
                <w:szCs w:val="20"/>
              </w:rPr>
            </w:pPr>
            <w:r>
              <w:rPr>
                <w:snapToGrid w:val="0"/>
                <w:color w:val="000000" w:themeColor="text1"/>
                <w:szCs w:val="20"/>
              </w:rPr>
              <w:t>3</w:t>
            </w:r>
          </w:p>
        </w:tc>
      </w:tr>
      <w:tr w:rsidR="00BC050D" w:rsidTr="00BC050D">
        <w:trPr>
          <w:cantSplit/>
          <w:trHeight w:val="253"/>
          <w:jc w:val="center"/>
        </w:trPr>
        <w:tc>
          <w:tcPr>
            <w:tcW w:w="47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BC050D" w:rsidRDefault="00BC050D">
            <w:pPr>
              <w:spacing w:before="120"/>
              <w:ind w:right="-84" w:hanging="60"/>
              <w:jc w:val="center"/>
              <w:rPr>
                <w:rFonts w:ascii="Arial" w:hAnsi="Arial"/>
                <w:snapToGrid w:val="0"/>
                <w:color w:val="000000" w:themeColor="text1"/>
                <w:szCs w:val="20"/>
              </w:rPr>
            </w:pPr>
            <w:r>
              <w:rPr>
                <w:snapToGrid w:val="0"/>
                <w:color w:val="000000" w:themeColor="text1"/>
                <w:szCs w:val="20"/>
              </w:rPr>
              <w:t>2</w:t>
            </w:r>
          </w:p>
        </w:tc>
        <w:tc>
          <w:tcPr>
            <w:tcW w:w="1958" w:type="pct"/>
            <w:tcBorders>
              <w:top w:val="single" w:sz="4" w:space="0" w:color="auto"/>
              <w:left w:val="single" w:sz="4" w:space="0" w:color="auto"/>
              <w:bottom w:val="single" w:sz="4" w:space="0" w:color="auto"/>
              <w:right w:val="single" w:sz="4" w:space="0" w:color="auto"/>
            </w:tcBorders>
            <w:hideMark/>
          </w:tcPr>
          <w:p w:rsidR="00BC050D" w:rsidRDefault="00BC050D">
            <w:pPr>
              <w:spacing w:before="120"/>
              <w:ind w:left="-57" w:right="-57"/>
              <w:rPr>
                <w:rFonts w:ascii="Arial" w:hAnsi="Arial"/>
                <w:snapToGrid w:val="0"/>
                <w:color w:val="000000" w:themeColor="text1"/>
                <w:szCs w:val="20"/>
              </w:rPr>
            </w:pPr>
            <w:r>
              <w:rPr>
                <w:snapToGrid w:val="0"/>
                <w:color w:val="000000" w:themeColor="text1"/>
                <w:szCs w:val="20"/>
              </w:rPr>
              <w:t>пруд на р. Черненькая в 4,5 км юго-западнее с. Идакра</w:t>
            </w:r>
          </w:p>
        </w:tc>
        <w:tc>
          <w:tcPr>
            <w:tcW w:w="1398" w:type="pct"/>
            <w:tcBorders>
              <w:top w:val="single" w:sz="4" w:space="0" w:color="auto"/>
              <w:left w:val="single" w:sz="4" w:space="0" w:color="auto"/>
              <w:bottom w:val="single" w:sz="4" w:space="0" w:color="auto"/>
              <w:right w:val="single" w:sz="4" w:space="0" w:color="auto"/>
            </w:tcBorders>
            <w:hideMark/>
          </w:tcPr>
          <w:p w:rsidR="00BC050D" w:rsidRDefault="00BC050D">
            <w:pPr>
              <w:spacing w:before="120"/>
              <w:jc w:val="center"/>
              <w:rPr>
                <w:rFonts w:ascii="Arial" w:hAnsi="Arial"/>
                <w:snapToGrid w:val="0"/>
                <w:color w:val="000000" w:themeColor="text1"/>
                <w:szCs w:val="20"/>
              </w:rPr>
            </w:pPr>
            <w:r>
              <w:rPr>
                <w:snapToGrid w:val="0"/>
                <w:color w:val="000000" w:themeColor="text1"/>
                <w:szCs w:val="20"/>
              </w:rPr>
              <w:t>основные фазы водного режима</w:t>
            </w:r>
          </w:p>
        </w:tc>
        <w:tc>
          <w:tcPr>
            <w:tcW w:w="559" w:type="pct"/>
            <w:tcBorders>
              <w:top w:val="single" w:sz="4" w:space="0" w:color="auto"/>
              <w:left w:val="single" w:sz="4" w:space="0" w:color="auto"/>
              <w:bottom w:val="single" w:sz="4" w:space="0" w:color="auto"/>
              <w:right w:val="nil"/>
            </w:tcBorders>
            <w:tcMar>
              <w:top w:w="0" w:type="dxa"/>
              <w:left w:w="57" w:type="dxa"/>
              <w:bottom w:w="0" w:type="dxa"/>
              <w:right w:w="57" w:type="dxa"/>
            </w:tcMar>
            <w:hideMark/>
          </w:tcPr>
          <w:p w:rsidR="00BC050D" w:rsidRDefault="00BC050D">
            <w:pPr>
              <w:spacing w:before="120"/>
              <w:jc w:val="center"/>
              <w:rPr>
                <w:rFonts w:ascii="Arial" w:hAnsi="Arial"/>
                <w:snapToGrid w:val="0"/>
                <w:color w:val="000000" w:themeColor="text1"/>
                <w:szCs w:val="20"/>
              </w:rPr>
            </w:pPr>
            <w:r>
              <w:rPr>
                <w:snapToGrid w:val="0"/>
                <w:color w:val="000000" w:themeColor="text1"/>
                <w:szCs w:val="20"/>
              </w:rPr>
              <w:t>батометр</w:t>
            </w:r>
          </w:p>
        </w:tc>
        <w:tc>
          <w:tcPr>
            <w:tcW w:w="612" w:type="pct"/>
            <w:tcBorders>
              <w:top w:val="single" w:sz="4" w:space="0" w:color="auto"/>
              <w:left w:val="single" w:sz="4" w:space="0" w:color="auto"/>
              <w:bottom w:val="single" w:sz="4" w:space="0" w:color="auto"/>
              <w:right w:val="single" w:sz="4" w:space="0" w:color="auto"/>
            </w:tcBorders>
            <w:hideMark/>
          </w:tcPr>
          <w:p w:rsidR="00BC050D" w:rsidRDefault="00BC050D">
            <w:pPr>
              <w:spacing w:before="120"/>
              <w:jc w:val="center"/>
              <w:rPr>
                <w:rFonts w:ascii="Arial" w:hAnsi="Arial"/>
                <w:snapToGrid w:val="0"/>
                <w:color w:val="000000" w:themeColor="text1"/>
                <w:szCs w:val="20"/>
              </w:rPr>
            </w:pPr>
            <w:r>
              <w:rPr>
                <w:snapToGrid w:val="0"/>
                <w:color w:val="000000" w:themeColor="text1"/>
                <w:szCs w:val="20"/>
              </w:rPr>
              <w:t>3</w:t>
            </w:r>
          </w:p>
        </w:tc>
      </w:tr>
    </w:tbl>
    <w:p w:rsidR="004E2841" w:rsidRDefault="004E2841" w:rsidP="00BC050D">
      <w:pPr>
        <w:spacing w:before="120"/>
        <w:ind w:firstLine="720"/>
        <w:jc w:val="both"/>
        <w:rPr>
          <w:bCs/>
          <w:i/>
          <w:szCs w:val="20"/>
          <w:u w:val="single"/>
        </w:rPr>
      </w:pPr>
    </w:p>
    <w:p w:rsidR="004E2841" w:rsidRDefault="004E2841" w:rsidP="00BC050D">
      <w:pPr>
        <w:spacing w:before="120"/>
        <w:ind w:firstLine="720"/>
        <w:jc w:val="both"/>
        <w:rPr>
          <w:bCs/>
          <w:i/>
          <w:szCs w:val="20"/>
          <w:u w:val="single"/>
        </w:rPr>
      </w:pPr>
    </w:p>
    <w:p w:rsidR="00BC050D" w:rsidRPr="004E2841" w:rsidRDefault="00BC050D" w:rsidP="00BC050D">
      <w:pPr>
        <w:spacing w:before="120"/>
        <w:ind w:firstLine="720"/>
        <w:jc w:val="both"/>
        <w:rPr>
          <w:bCs/>
          <w:i/>
          <w:color w:val="FF0000"/>
          <w:sz w:val="26"/>
          <w:szCs w:val="26"/>
          <w:u w:val="single"/>
        </w:rPr>
      </w:pPr>
      <w:r w:rsidRPr="004E2841">
        <w:rPr>
          <w:bCs/>
          <w:i/>
          <w:sz w:val="26"/>
          <w:szCs w:val="26"/>
          <w:u w:val="single"/>
        </w:rPr>
        <w:t>Мониторинг состояния подземных вод</w:t>
      </w:r>
    </w:p>
    <w:p w:rsidR="00BC050D" w:rsidRPr="004E2841" w:rsidRDefault="00BC050D" w:rsidP="00BC050D">
      <w:pPr>
        <w:spacing w:before="120"/>
        <w:ind w:firstLine="720"/>
        <w:jc w:val="both"/>
        <w:rPr>
          <w:bCs/>
          <w:sz w:val="26"/>
          <w:szCs w:val="26"/>
        </w:rPr>
      </w:pPr>
      <w:r w:rsidRPr="004E2841">
        <w:rPr>
          <w:bCs/>
          <w:sz w:val="26"/>
          <w:szCs w:val="26"/>
        </w:rPr>
        <w:t>Объектами локального мониторинга подземных вод являются подземные воды локально водоносного четвертичного аллювиального комплекса, на котором базируется все хозяйственно-питьевое водоснабжение рассматриваемой территории.</w:t>
      </w:r>
    </w:p>
    <w:p w:rsidR="00BC050D" w:rsidRPr="004E2841" w:rsidRDefault="00BC050D" w:rsidP="00BC050D">
      <w:pPr>
        <w:spacing w:before="120"/>
        <w:ind w:firstLine="720"/>
        <w:jc w:val="both"/>
        <w:rPr>
          <w:bCs/>
          <w:sz w:val="26"/>
          <w:szCs w:val="26"/>
        </w:rPr>
      </w:pPr>
      <w:r w:rsidRPr="004E2841">
        <w:rPr>
          <w:bCs/>
          <w:sz w:val="26"/>
          <w:szCs w:val="26"/>
        </w:rPr>
        <w:t>Согласно ГОСТ 17.1.3.12-86, а также анализируя геолого-гидрогеологические условия, защищенность подземных вод от загрязнения, местоположение и характер потенциальных источников загрязнения на участке проектированиядля ведения мониторинга рекомендуется использовать существующие в ближайших населенных пунктах скважины и колодцы:</w:t>
      </w:r>
    </w:p>
    <w:p w:rsidR="00BC050D" w:rsidRPr="004E2841" w:rsidRDefault="00BC050D" w:rsidP="00BC050D">
      <w:pPr>
        <w:numPr>
          <w:ilvl w:val="0"/>
          <w:numId w:val="39"/>
        </w:numPr>
        <w:tabs>
          <w:tab w:val="left" w:pos="1038"/>
        </w:tabs>
        <w:suppressAutoHyphens w:val="0"/>
        <w:jc w:val="both"/>
        <w:rPr>
          <w:sz w:val="26"/>
          <w:szCs w:val="26"/>
          <w:lang w:eastAsia="ja-JP"/>
        </w:rPr>
      </w:pPr>
      <w:r w:rsidRPr="004E2841">
        <w:rPr>
          <w:sz w:val="26"/>
          <w:szCs w:val="26"/>
          <w:lang w:eastAsia="ja-JP"/>
        </w:rPr>
        <w:t>скважина в н.п. Красные Дубки.</w:t>
      </w:r>
    </w:p>
    <w:p w:rsidR="00BC050D" w:rsidRPr="004E2841" w:rsidRDefault="00BC050D" w:rsidP="00BC050D">
      <w:pPr>
        <w:spacing w:before="120"/>
        <w:ind w:firstLine="720"/>
        <w:jc w:val="both"/>
        <w:rPr>
          <w:bCs/>
          <w:sz w:val="26"/>
          <w:szCs w:val="26"/>
          <w:lang w:eastAsia="ru-RU"/>
        </w:rPr>
      </w:pPr>
      <w:r w:rsidRPr="004E2841">
        <w:rPr>
          <w:sz w:val="26"/>
          <w:szCs w:val="26"/>
        </w:rPr>
        <w:t xml:space="preserve">Минимально необходимый состав работ включает наблюдения за изменениями уровня и температуры подземных вод; отбор проб воды из режимно-наблюдательных пунктов и обработку полученных результатов. </w:t>
      </w:r>
      <w:r w:rsidRPr="004E2841">
        <w:rPr>
          <w:bCs/>
          <w:sz w:val="26"/>
          <w:szCs w:val="26"/>
        </w:rPr>
        <w:t>Для определения фоновых показателей необходимо выполнить опробование всех рекомендованных наблюдательных водопунктов до ввода в эксплуатацию проектируемых объектов.</w:t>
      </w:r>
    </w:p>
    <w:p w:rsidR="00BC050D" w:rsidRPr="004E2841" w:rsidRDefault="00BC050D" w:rsidP="00BC050D">
      <w:pPr>
        <w:spacing w:before="120"/>
        <w:ind w:firstLine="720"/>
        <w:jc w:val="both"/>
        <w:rPr>
          <w:sz w:val="26"/>
          <w:szCs w:val="26"/>
        </w:rPr>
      </w:pPr>
      <w:r w:rsidRPr="004E2841">
        <w:rPr>
          <w:bCs/>
          <w:sz w:val="26"/>
          <w:szCs w:val="26"/>
        </w:rPr>
        <w:t xml:space="preserve">Поскольку гидрохимический режим подземных вод зоны свободного водообмена находится в прямой зависимости от климатических факторов, опробование водопунктов, оборудованных на эту зону, в первый год наблюдений выполняется ежеквартально в соответствии с требованиями СанПиН 2.1.4.1074-01. Перечень определяемых компонентов в подземных водах регламентируется </w:t>
      </w:r>
      <w:r w:rsidRPr="004E2841">
        <w:rPr>
          <w:bCs/>
          <w:sz w:val="26"/>
          <w:szCs w:val="26"/>
        </w:rPr>
        <w:lastRenderedPageBreak/>
        <w:t>требованиями СП 2.1.5.1059-01 и включает:</w:t>
      </w:r>
      <w:r w:rsidRPr="004E2841">
        <w:rPr>
          <w:sz w:val="26"/>
          <w:szCs w:val="26"/>
        </w:rPr>
        <w:t xml:space="preserve"> температура, цветность, мутность, рН, аммоний, гидрокарбонаты, железо, жесткость, кальций, магний, марганец, натрий+калий, нгитраты, нитриты, ртуть, сульфаты, сухой остаток, СПАВ, хлориды, нефтепродукты, фенолы. </w:t>
      </w:r>
    </w:p>
    <w:p w:rsidR="00BC050D" w:rsidRPr="004E2841" w:rsidRDefault="00BC050D" w:rsidP="00BC050D">
      <w:pPr>
        <w:spacing w:before="120"/>
        <w:ind w:firstLine="720"/>
        <w:jc w:val="both"/>
        <w:rPr>
          <w:bCs/>
          <w:sz w:val="26"/>
          <w:szCs w:val="26"/>
        </w:rPr>
      </w:pPr>
      <w:r w:rsidRPr="004E2841">
        <w:rPr>
          <w:bCs/>
          <w:sz w:val="26"/>
          <w:szCs w:val="26"/>
        </w:rPr>
        <w:t>Методика проведения наблюдений за состоянием подземных вод должна соответствовать установленным государственным стандартам, нормативно-методическим и инструктивным документам Министерства природных ресурсов.</w:t>
      </w:r>
    </w:p>
    <w:p w:rsidR="00BC050D" w:rsidRPr="004E2841" w:rsidRDefault="00BC050D" w:rsidP="00BC050D">
      <w:pPr>
        <w:spacing w:before="120"/>
        <w:ind w:firstLine="720"/>
        <w:jc w:val="both"/>
        <w:rPr>
          <w:bCs/>
          <w:sz w:val="26"/>
          <w:szCs w:val="26"/>
        </w:rPr>
      </w:pPr>
      <w:r w:rsidRPr="004E2841">
        <w:rPr>
          <w:bCs/>
          <w:iCs/>
          <w:sz w:val="26"/>
          <w:szCs w:val="26"/>
        </w:rPr>
        <w:t>Методика</w:t>
      </w:r>
      <w:r w:rsidRPr="004E2841">
        <w:rPr>
          <w:bCs/>
          <w:sz w:val="26"/>
          <w:szCs w:val="26"/>
        </w:rPr>
        <w:t>проведения отбора, консервации, хранения, транспортировки проб подземных вод должна соответствовать ГОСТ 51232-98 и ГОСТ 31861-2012. Лабораторные химико-аналитические исследования должны соответствовать унифицированным методикам и ГОСТ 17.1.4.01-80, ГОСТ 51797-2001.</w:t>
      </w:r>
    </w:p>
    <w:p w:rsidR="00BC050D" w:rsidRPr="004E2841" w:rsidRDefault="00BC050D" w:rsidP="00BC050D">
      <w:pPr>
        <w:pStyle w:val="af5"/>
        <w:rPr>
          <w:rFonts w:ascii="Times New Roman" w:hAnsi="Times New Roman"/>
          <w:sz w:val="26"/>
          <w:szCs w:val="26"/>
        </w:rPr>
      </w:pPr>
      <w:r w:rsidRPr="004E2841">
        <w:rPr>
          <w:rFonts w:ascii="Times New Roman" w:hAnsi="Times New Roman"/>
          <w:bCs w:val="0"/>
          <w:sz w:val="26"/>
          <w:szCs w:val="26"/>
        </w:rPr>
        <w:t>На этапах эксплуатации сооружений по результатам текущих наблюдений перечень определяемых компонентов и частота отбора могут быть откорректированы.</w:t>
      </w:r>
      <w:r w:rsidRPr="004E2841">
        <w:rPr>
          <w:rFonts w:ascii="Times New Roman" w:hAnsi="Times New Roman"/>
          <w:sz w:val="26"/>
          <w:szCs w:val="26"/>
        </w:rPr>
        <w:t>.</w:t>
      </w:r>
    </w:p>
    <w:p w:rsidR="00BC050D" w:rsidRPr="004E2841" w:rsidRDefault="00BC050D" w:rsidP="004E2841">
      <w:pPr>
        <w:pStyle w:val="2"/>
        <w:numPr>
          <w:ilvl w:val="0"/>
          <w:numId w:val="0"/>
        </w:numPr>
        <w:suppressAutoHyphens w:val="0"/>
        <w:autoSpaceDE/>
        <w:spacing w:before="240" w:after="80"/>
        <w:ind w:firstLine="709"/>
        <w:rPr>
          <w:rFonts w:ascii="Times New Roman" w:hAnsi="Times New Roman" w:cs="Times New Roman"/>
          <w:i/>
          <w:sz w:val="26"/>
          <w:szCs w:val="26"/>
        </w:rPr>
      </w:pPr>
      <w:bookmarkStart w:id="366" w:name="_Toc9951129"/>
      <w:bookmarkStart w:id="367" w:name="_Toc6926878"/>
      <w:bookmarkStart w:id="368" w:name="_Toc5695718"/>
      <w:bookmarkStart w:id="369" w:name="_Toc5185097"/>
      <w:bookmarkStart w:id="370" w:name="_Toc535229798"/>
      <w:bookmarkStart w:id="371" w:name="_Toc532550830"/>
      <w:bookmarkStart w:id="372" w:name="_Toc530660648"/>
      <w:bookmarkStart w:id="373" w:name="_Toc525141589"/>
      <w:bookmarkStart w:id="374" w:name="_Toc523320404"/>
      <w:bookmarkStart w:id="375" w:name="_Toc521656844"/>
      <w:bookmarkEnd w:id="364"/>
      <w:bookmarkEnd w:id="365"/>
      <w:r w:rsidRPr="004E2841">
        <w:rPr>
          <w:rFonts w:ascii="Times New Roman" w:hAnsi="Times New Roman" w:cs="Times New Roman"/>
          <w:i/>
          <w:sz w:val="26"/>
          <w:szCs w:val="26"/>
        </w:rPr>
        <w:t>Конструктивные решения и защитные устройства, предотвращающие попадание животных на территорию электрических подстанций, иных зданий и сооружений линейного объекта, а также под транспортные средства и в работающие механизмы</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6"/>
      <w:bookmarkEnd w:id="367"/>
      <w:bookmarkEnd w:id="368"/>
      <w:bookmarkEnd w:id="369"/>
      <w:bookmarkEnd w:id="370"/>
      <w:bookmarkEnd w:id="371"/>
      <w:bookmarkEnd w:id="372"/>
      <w:bookmarkEnd w:id="373"/>
      <w:bookmarkEnd w:id="374"/>
      <w:bookmarkEnd w:id="375"/>
    </w:p>
    <w:p w:rsidR="00BC050D" w:rsidRPr="004E2841" w:rsidRDefault="00BC050D" w:rsidP="00BC050D">
      <w:pPr>
        <w:pStyle w:val="af5"/>
        <w:rPr>
          <w:rFonts w:ascii="Times New Roman" w:hAnsi="Times New Roman"/>
          <w:sz w:val="26"/>
          <w:szCs w:val="26"/>
        </w:rPr>
      </w:pPr>
      <w:r w:rsidRPr="004E2841">
        <w:rPr>
          <w:rFonts w:ascii="Times New Roman" w:hAnsi="Times New Roman"/>
          <w:sz w:val="26"/>
          <w:szCs w:val="26"/>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BC050D" w:rsidRPr="004E2841" w:rsidRDefault="00BC050D" w:rsidP="00BC050D">
      <w:pPr>
        <w:pStyle w:val="af5"/>
        <w:rPr>
          <w:rFonts w:ascii="Times New Roman" w:hAnsi="Times New Roman"/>
          <w:sz w:val="26"/>
          <w:szCs w:val="26"/>
        </w:rPr>
      </w:pPr>
      <w:r w:rsidRPr="004E2841">
        <w:rPr>
          <w:rFonts w:ascii="Times New Roman" w:hAnsi="Times New Roman"/>
          <w:sz w:val="26"/>
          <w:szCs w:val="26"/>
        </w:rPr>
        <w:t>В соответствии с принятыми технологическими решениями для предотвращения риска гибели птиц от поражения электрическим током проектируемая ВЛ оборудуется птицезащитными устройствами ПЗУ ВЛ-6 (10) кВ в виде защитных кожухов из полимерных материалов.</w:t>
      </w:r>
      <w:bookmarkEnd w:id="87"/>
      <w:bookmarkEnd w:id="88"/>
      <w:bookmarkEnd w:id="89"/>
    </w:p>
    <w:p w:rsidR="00DD41FD" w:rsidRDefault="00DD41FD" w:rsidP="0091429C">
      <w:pPr>
        <w:pStyle w:val="1"/>
        <w:rPr>
          <w:sz w:val="26"/>
          <w:szCs w:val="26"/>
        </w:rPr>
      </w:pPr>
    </w:p>
    <w:p w:rsidR="00AF42E6" w:rsidRPr="00DD41FD" w:rsidRDefault="00FD0A32" w:rsidP="0091429C">
      <w:pPr>
        <w:pStyle w:val="1"/>
        <w:rPr>
          <w:sz w:val="26"/>
          <w:szCs w:val="26"/>
        </w:rPr>
      </w:pPr>
      <w:r w:rsidRPr="00DD41FD">
        <w:rPr>
          <w:sz w:val="26"/>
          <w:szCs w:val="26"/>
        </w:rPr>
        <w:t>2.</w:t>
      </w:r>
      <w:r w:rsidR="004D4542" w:rsidRPr="00DD41FD">
        <w:rPr>
          <w:sz w:val="26"/>
          <w:szCs w:val="26"/>
        </w:rPr>
        <w:t>9</w:t>
      </w:r>
      <w:r w:rsidR="007E07C4" w:rsidRPr="00DD41FD">
        <w:rPr>
          <w:sz w:val="26"/>
          <w:szCs w:val="26"/>
        </w:rPr>
        <w:t xml:space="preserve">. </w:t>
      </w:r>
      <w:r w:rsidR="004D4542" w:rsidRPr="00DD41FD">
        <w:rPr>
          <w:sz w:val="26"/>
          <w:szCs w:val="26"/>
        </w:rPr>
        <w:t>Информация о необходимости осуществления м</w:t>
      </w:r>
      <w:r w:rsidR="007E07C4" w:rsidRPr="00DD41FD">
        <w:rPr>
          <w:sz w:val="26"/>
          <w:szCs w:val="26"/>
        </w:rPr>
        <w:t>ероприяти</w:t>
      </w:r>
      <w:r w:rsidR="004D4542" w:rsidRPr="00DD41FD">
        <w:rPr>
          <w:sz w:val="26"/>
          <w:szCs w:val="26"/>
        </w:rPr>
        <w:t>й</w:t>
      </w:r>
      <w:r w:rsidR="007E07C4" w:rsidRPr="00DD41FD">
        <w:rPr>
          <w:sz w:val="26"/>
          <w:szCs w:val="26"/>
        </w:rPr>
        <w:t xml:space="preserve">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DD41FD" w:rsidRPr="00DD41FD" w:rsidRDefault="00DD41FD" w:rsidP="00DD41FD">
      <w:pPr>
        <w:pStyle w:val="afff7"/>
        <w:spacing w:before="0"/>
        <w:rPr>
          <w:rFonts w:ascii="Times New Roman" w:hAnsi="Times New Roman"/>
          <w:sz w:val="26"/>
          <w:szCs w:val="26"/>
        </w:rPr>
      </w:pPr>
      <w:r w:rsidRPr="00DD41FD">
        <w:rPr>
          <w:rFonts w:ascii="Times New Roman" w:hAnsi="Times New Roman"/>
          <w:sz w:val="26"/>
          <w:szCs w:val="26"/>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w:t>
      </w:r>
      <w:fldSimple w:instr=" REF _Ref6990902 \h  \* MERGEFORMAT ">
        <w:r w:rsidRPr="00DD41FD">
          <w:rPr>
            <w:rFonts w:ascii="Times New Roman" w:hAnsi="Times New Roman"/>
            <w:sz w:val="26"/>
            <w:szCs w:val="26"/>
          </w:rPr>
          <w:t xml:space="preserve">Таблица </w:t>
        </w:r>
      </w:fldSimple>
      <w:r>
        <w:rPr>
          <w:rFonts w:ascii="Times New Roman" w:hAnsi="Times New Roman"/>
          <w:sz w:val="26"/>
          <w:szCs w:val="26"/>
        </w:rPr>
        <w:t>2.9.1</w:t>
      </w:r>
      <w:r w:rsidRPr="00DD41FD">
        <w:rPr>
          <w:rFonts w:ascii="Times New Roman" w:hAnsi="Times New Roman"/>
          <w:sz w:val="26"/>
          <w:szCs w:val="26"/>
        </w:rPr>
        <w:t>.</w:t>
      </w:r>
    </w:p>
    <w:p w:rsidR="00F22064" w:rsidRDefault="00F22064" w:rsidP="00DD41FD">
      <w:pPr>
        <w:pStyle w:val="aff3"/>
        <w:spacing w:before="0"/>
        <w:ind w:firstLine="709"/>
        <w:rPr>
          <w:rFonts w:ascii="Times New Roman" w:hAnsi="Times New Roman"/>
          <w:sz w:val="26"/>
          <w:szCs w:val="26"/>
        </w:rPr>
      </w:pPr>
      <w:bookmarkStart w:id="376" w:name="_Ref6990902"/>
    </w:p>
    <w:p w:rsidR="00A64362" w:rsidRPr="00DD41FD" w:rsidRDefault="00DD41FD" w:rsidP="00DD41FD">
      <w:pPr>
        <w:pStyle w:val="aff3"/>
        <w:spacing w:before="0"/>
        <w:ind w:firstLine="709"/>
        <w:rPr>
          <w:rFonts w:ascii="Times New Roman" w:hAnsi="Times New Roman"/>
          <w:sz w:val="26"/>
          <w:szCs w:val="26"/>
        </w:rPr>
      </w:pPr>
      <w:r w:rsidRPr="00DD41FD">
        <w:rPr>
          <w:rFonts w:ascii="Times New Roman" w:hAnsi="Times New Roman"/>
          <w:sz w:val="26"/>
          <w:szCs w:val="26"/>
        </w:rPr>
        <w:t xml:space="preserve">Таблица </w:t>
      </w:r>
      <w:bookmarkEnd w:id="376"/>
      <w:r>
        <w:rPr>
          <w:rFonts w:ascii="Times New Roman" w:hAnsi="Times New Roman"/>
          <w:sz w:val="26"/>
          <w:szCs w:val="26"/>
        </w:rPr>
        <w:t>2.9.1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2"/>
        <w:gridCol w:w="7199"/>
      </w:tblGrid>
      <w:tr w:rsidR="002E2463" w:rsidRPr="002E2463" w:rsidTr="00090442">
        <w:trPr>
          <w:tblHeader/>
        </w:trPr>
        <w:tc>
          <w:tcPr>
            <w:tcW w:w="1239" w:type="pct"/>
            <w:shd w:val="clear" w:color="auto" w:fill="auto"/>
            <w:vAlign w:val="center"/>
          </w:tcPr>
          <w:p w:rsidR="002E2463" w:rsidRPr="002E2463" w:rsidRDefault="002E2463" w:rsidP="00090442">
            <w:pPr>
              <w:pStyle w:val="aff9"/>
              <w:rPr>
                <w:rFonts w:ascii="Times New Roman" w:hAnsi="Times New Roman"/>
                <w:sz w:val="22"/>
                <w:szCs w:val="22"/>
              </w:rPr>
            </w:pPr>
            <w:bookmarkStart w:id="377" w:name="_Toc158375326"/>
            <w:bookmarkStart w:id="378" w:name="_Toc261596159"/>
            <w:bookmarkStart w:id="379" w:name="_Toc264987583"/>
            <w:bookmarkStart w:id="380" w:name="_Toc279760955"/>
            <w:bookmarkStart w:id="381" w:name="_Toc325009601"/>
            <w:bookmarkStart w:id="382" w:name="_Toc424109370"/>
            <w:bookmarkStart w:id="383" w:name="_Toc436218744"/>
            <w:bookmarkStart w:id="384" w:name="_Toc443383804"/>
            <w:bookmarkStart w:id="385" w:name="_Toc456700589"/>
            <w:bookmarkStart w:id="386" w:name="_Toc491766209"/>
            <w:r w:rsidRPr="002E2463">
              <w:rPr>
                <w:rFonts w:ascii="Times New Roman" w:hAnsi="Times New Roman"/>
                <w:sz w:val="22"/>
                <w:szCs w:val="22"/>
              </w:rPr>
              <w:t>Наименование природного процесса, опасного природного явления</w:t>
            </w:r>
          </w:p>
        </w:tc>
        <w:tc>
          <w:tcPr>
            <w:tcW w:w="3761" w:type="pct"/>
            <w:shd w:val="clear" w:color="auto" w:fill="auto"/>
            <w:vAlign w:val="center"/>
          </w:tcPr>
          <w:p w:rsidR="002E2463" w:rsidRPr="002E2463" w:rsidRDefault="002E2463" w:rsidP="00090442">
            <w:pPr>
              <w:pStyle w:val="aff9"/>
              <w:rPr>
                <w:rFonts w:ascii="Times New Roman" w:hAnsi="Times New Roman"/>
                <w:sz w:val="22"/>
                <w:szCs w:val="22"/>
              </w:rPr>
            </w:pPr>
            <w:r w:rsidRPr="002E2463">
              <w:rPr>
                <w:rFonts w:ascii="Times New Roman" w:hAnsi="Times New Roman"/>
                <w:sz w:val="22"/>
                <w:szCs w:val="22"/>
              </w:rPr>
              <w:t>Мероприятия по инженерной защите</w:t>
            </w:r>
          </w:p>
        </w:tc>
      </w:tr>
      <w:tr w:rsidR="002E2463" w:rsidRPr="002E2463" w:rsidTr="00090442">
        <w:tc>
          <w:tcPr>
            <w:tcW w:w="1239" w:type="pct"/>
            <w:shd w:val="clear" w:color="auto" w:fill="auto"/>
          </w:tcPr>
          <w:p w:rsidR="002E2463" w:rsidRPr="002E2463" w:rsidRDefault="002E2463" w:rsidP="00090442">
            <w:pPr>
              <w:pStyle w:val="afff7"/>
              <w:ind w:firstLine="0"/>
              <w:rPr>
                <w:rFonts w:ascii="Times New Roman" w:hAnsi="Times New Roman"/>
                <w:sz w:val="22"/>
                <w:szCs w:val="22"/>
              </w:rPr>
            </w:pPr>
            <w:r w:rsidRPr="002E2463">
              <w:rPr>
                <w:rFonts w:ascii="Times New Roman" w:hAnsi="Times New Roman"/>
                <w:sz w:val="22"/>
                <w:szCs w:val="22"/>
              </w:rPr>
              <w:t>Сильный ветер</w:t>
            </w:r>
          </w:p>
        </w:tc>
        <w:tc>
          <w:tcPr>
            <w:tcW w:w="3761" w:type="pct"/>
            <w:shd w:val="clear" w:color="auto" w:fill="auto"/>
          </w:tcPr>
          <w:p w:rsidR="002E2463" w:rsidRPr="002E2463" w:rsidRDefault="002E2463" w:rsidP="00090442">
            <w:pPr>
              <w:ind w:firstLine="284"/>
              <w:jc w:val="both"/>
              <w:rPr>
                <w:sz w:val="22"/>
                <w:szCs w:val="22"/>
              </w:rPr>
            </w:pPr>
            <w:r w:rsidRPr="002E2463">
              <w:rPr>
                <w:sz w:val="22"/>
                <w:szCs w:val="22"/>
              </w:rPr>
              <w:t xml:space="preserve">Строительство проектируемого объекта ведется с учетом района по ветровым нагрузкам. Подземная прокладка трубопровода. </w:t>
            </w:r>
            <w:r w:rsidRPr="002E2463">
              <w:rPr>
                <w:bCs/>
                <w:sz w:val="22"/>
                <w:szCs w:val="22"/>
              </w:rPr>
              <w:t xml:space="preserve">Закрепление </w:t>
            </w:r>
            <w:r w:rsidRPr="002E2463">
              <w:rPr>
                <w:bCs/>
                <w:sz w:val="22"/>
                <w:szCs w:val="22"/>
              </w:rPr>
              <w:lastRenderedPageBreak/>
              <w:t xml:space="preserve">опор под технологическое оборудование и молниеотводы в сверленых котлованах бетоном. </w:t>
            </w:r>
          </w:p>
          <w:p w:rsidR="002E2463" w:rsidRPr="002E2463" w:rsidRDefault="002E2463" w:rsidP="00090442">
            <w:pPr>
              <w:ind w:firstLine="284"/>
              <w:jc w:val="both"/>
              <w:rPr>
                <w:sz w:val="22"/>
                <w:szCs w:val="22"/>
              </w:rPr>
            </w:pPr>
            <w:r w:rsidRPr="002E2463">
              <w:rPr>
                <w:sz w:val="22"/>
                <w:szCs w:val="22"/>
              </w:rPr>
              <w:t xml:space="preserve">Для предотвращения повреждения кабелей наружных сетей и </w:t>
            </w:r>
            <w:r w:rsidRPr="002E2463">
              <w:rPr>
                <w:bCs/>
                <w:sz w:val="22"/>
                <w:szCs w:val="22"/>
              </w:rPr>
              <w:t>КИПиА</w:t>
            </w:r>
            <w:r w:rsidRPr="002E2463">
              <w:rPr>
                <w:sz w:val="22"/>
                <w:szCs w:val="22"/>
              </w:rPr>
              <w:t xml:space="preserve"> прокладка их осуществляется в траншеях, открыто в водогазопроводной трубе, в штрабе и в подстилающем слое площадки. </w:t>
            </w:r>
          </w:p>
          <w:p w:rsidR="002E2463" w:rsidRPr="002E2463" w:rsidRDefault="002E2463" w:rsidP="00090442">
            <w:pPr>
              <w:ind w:firstLine="284"/>
              <w:jc w:val="both"/>
              <w:rPr>
                <w:bCs/>
                <w:sz w:val="22"/>
                <w:szCs w:val="22"/>
              </w:rPr>
            </w:pPr>
            <w:r w:rsidRPr="002E2463">
              <w:rPr>
                <w:sz w:val="22"/>
                <w:szCs w:val="22"/>
              </w:rPr>
              <w:t>Длины пролетов между опорами в проекте приняты в соответствии с работой ОАО РАО «ЕЭС России» ОАО «РОСЭП» (шифр 27.0002). Закрепление опор в грунте выполняется в соответствии с типовой серией 4.407-253 «Закрепление в грунтах железобетонных опор и деревянных опор на железобетонных приставках ВЛ 0,4-20 кВ».</w:t>
            </w:r>
          </w:p>
        </w:tc>
      </w:tr>
      <w:tr w:rsidR="002E2463" w:rsidRPr="002E2463" w:rsidTr="00090442">
        <w:tc>
          <w:tcPr>
            <w:tcW w:w="1239" w:type="pct"/>
            <w:shd w:val="clear" w:color="auto" w:fill="auto"/>
          </w:tcPr>
          <w:p w:rsidR="002E2463" w:rsidRPr="002E2463" w:rsidRDefault="002E2463" w:rsidP="00090442">
            <w:pPr>
              <w:pStyle w:val="afff7"/>
              <w:ind w:firstLine="0"/>
              <w:rPr>
                <w:rFonts w:ascii="Times New Roman" w:hAnsi="Times New Roman"/>
                <w:sz w:val="22"/>
                <w:szCs w:val="22"/>
                <w:highlight w:val="yellow"/>
              </w:rPr>
            </w:pPr>
            <w:r w:rsidRPr="002E2463">
              <w:rPr>
                <w:rFonts w:ascii="Times New Roman" w:hAnsi="Times New Roman"/>
                <w:sz w:val="22"/>
                <w:szCs w:val="22"/>
              </w:rPr>
              <w:lastRenderedPageBreak/>
              <w:t>Сильный ливень (подтопление)</w:t>
            </w:r>
          </w:p>
        </w:tc>
        <w:tc>
          <w:tcPr>
            <w:tcW w:w="3761" w:type="pct"/>
            <w:shd w:val="clear" w:color="auto" w:fill="auto"/>
          </w:tcPr>
          <w:p w:rsidR="002E2463" w:rsidRPr="002E2463" w:rsidRDefault="002E2463" w:rsidP="00090442">
            <w:pPr>
              <w:ind w:firstLine="284"/>
              <w:jc w:val="both"/>
              <w:rPr>
                <w:sz w:val="22"/>
                <w:szCs w:val="22"/>
                <w:highlight w:val="yellow"/>
              </w:rPr>
            </w:pPr>
            <w:r w:rsidRPr="002E2463">
              <w:rPr>
                <w:sz w:val="22"/>
                <w:szCs w:val="22"/>
              </w:rPr>
              <w:t xml:space="preserve">Отвод поверхностных вод осуществляется по естественному и спланированному рельефу в сторону естественного понижения за пределы площадок. Производственно-дождевые сточные воды с приустьевой площадки нефтяной скважины отводятся в подземную емкость производственно-дождевых стоков. Бетонные поверхности конструкций, соприкасающиеся с грунтом, обмазываются горячим битумом за три раза. </w:t>
            </w:r>
            <w:r w:rsidRPr="002E2463">
              <w:rPr>
                <w:bCs/>
                <w:sz w:val="22"/>
                <w:szCs w:val="22"/>
              </w:rPr>
              <w:t xml:space="preserve">Для монолитных и сборных железобетонных конструкций, применять тяжелый бетон на портландцементе марок по водонепроницаемости – </w:t>
            </w:r>
            <w:r w:rsidRPr="002E2463">
              <w:rPr>
                <w:bCs/>
                <w:sz w:val="22"/>
                <w:szCs w:val="22"/>
                <w:lang w:val="en-US"/>
              </w:rPr>
              <w:t>W</w:t>
            </w:r>
            <w:r w:rsidRPr="002E2463">
              <w:rPr>
                <w:bCs/>
                <w:sz w:val="22"/>
                <w:szCs w:val="22"/>
              </w:rPr>
              <w:t>4, W6.</w:t>
            </w:r>
          </w:p>
        </w:tc>
      </w:tr>
      <w:tr w:rsidR="002E2463" w:rsidRPr="002E2463" w:rsidTr="00090442">
        <w:tc>
          <w:tcPr>
            <w:tcW w:w="1239" w:type="pct"/>
            <w:shd w:val="clear" w:color="auto" w:fill="auto"/>
          </w:tcPr>
          <w:p w:rsidR="002E2463" w:rsidRPr="002E2463" w:rsidRDefault="002E2463" w:rsidP="00090442">
            <w:pPr>
              <w:pStyle w:val="afff7"/>
              <w:ind w:firstLine="0"/>
              <w:rPr>
                <w:rFonts w:ascii="Times New Roman" w:hAnsi="Times New Roman"/>
                <w:sz w:val="22"/>
                <w:szCs w:val="22"/>
              </w:rPr>
            </w:pPr>
            <w:r w:rsidRPr="002E2463">
              <w:rPr>
                <w:rFonts w:ascii="Times New Roman" w:hAnsi="Times New Roman"/>
                <w:sz w:val="22"/>
                <w:szCs w:val="22"/>
              </w:rPr>
              <w:t>Сильный снег</w:t>
            </w:r>
          </w:p>
        </w:tc>
        <w:tc>
          <w:tcPr>
            <w:tcW w:w="3761" w:type="pct"/>
            <w:shd w:val="clear" w:color="auto" w:fill="auto"/>
          </w:tcPr>
          <w:p w:rsidR="002E2463" w:rsidRPr="002E2463" w:rsidRDefault="002E2463" w:rsidP="00090442">
            <w:pPr>
              <w:ind w:firstLine="284"/>
              <w:jc w:val="both"/>
              <w:rPr>
                <w:sz w:val="22"/>
                <w:szCs w:val="22"/>
              </w:rPr>
            </w:pPr>
            <w:r w:rsidRPr="002E2463">
              <w:rPr>
                <w:sz w:val="22"/>
                <w:szCs w:val="22"/>
              </w:rPr>
              <w:t>Строительство проектируемого объекта ведется с учетом района по снеговой нагрузке. Кабельные сооружения защищаются тем же способом, что и при сильном ветре. Оборудование КИПиА размещается в шкафу.</w:t>
            </w:r>
          </w:p>
        </w:tc>
      </w:tr>
      <w:tr w:rsidR="002E2463" w:rsidRPr="002E2463" w:rsidTr="00090442">
        <w:tc>
          <w:tcPr>
            <w:tcW w:w="1239" w:type="pct"/>
            <w:shd w:val="clear" w:color="auto" w:fill="auto"/>
          </w:tcPr>
          <w:p w:rsidR="002E2463" w:rsidRPr="002E2463" w:rsidRDefault="002E2463" w:rsidP="00090442">
            <w:pPr>
              <w:pStyle w:val="afff7"/>
              <w:ind w:firstLine="0"/>
              <w:rPr>
                <w:rFonts w:ascii="Times New Roman" w:hAnsi="Times New Roman"/>
                <w:sz w:val="22"/>
                <w:szCs w:val="22"/>
              </w:rPr>
            </w:pPr>
            <w:r w:rsidRPr="002E2463">
              <w:rPr>
                <w:rFonts w:ascii="Times New Roman" w:hAnsi="Times New Roman"/>
                <w:sz w:val="22"/>
                <w:szCs w:val="22"/>
              </w:rPr>
              <w:t>Сильный мороз</w:t>
            </w:r>
          </w:p>
        </w:tc>
        <w:tc>
          <w:tcPr>
            <w:tcW w:w="3761" w:type="pct"/>
            <w:shd w:val="clear" w:color="auto" w:fill="auto"/>
          </w:tcPr>
          <w:p w:rsidR="002E2463" w:rsidRPr="002E2463" w:rsidRDefault="002E2463" w:rsidP="00090442">
            <w:pPr>
              <w:ind w:firstLine="284"/>
              <w:jc w:val="both"/>
              <w:rPr>
                <w:sz w:val="22"/>
                <w:szCs w:val="22"/>
              </w:rPr>
            </w:pPr>
            <w:r w:rsidRPr="002E2463">
              <w:rPr>
                <w:sz w:val="22"/>
                <w:szCs w:val="22"/>
              </w:rPr>
              <w:t>Подземная прокладка трубопровода. Применение бетона марки по морозостойкости в зависимости от требований, предъявляемых к конструкциям, режима их эксплуатации и условий окружающей среды. Отопление шкафа КИПиА электрическим обогревателем общепромышленного назначения с функцией автоматического поддержания температуры. Применение тяжелого бетона на портландцементе по морозостойкости – F200.</w:t>
            </w:r>
          </w:p>
        </w:tc>
      </w:tr>
      <w:tr w:rsidR="002E2463" w:rsidRPr="002E2463" w:rsidTr="00090442">
        <w:tc>
          <w:tcPr>
            <w:tcW w:w="1239" w:type="pct"/>
            <w:shd w:val="clear" w:color="auto" w:fill="auto"/>
          </w:tcPr>
          <w:p w:rsidR="002E2463" w:rsidRPr="002E2463" w:rsidRDefault="002E2463" w:rsidP="00090442">
            <w:pPr>
              <w:pStyle w:val="afff7"/>
              <w:ind w:firstLine="0"/>
              <w:rPr>
                <w:rFonts w:ascii="Times New Roman" w:hAnsi="Times New Roman"/>
                <w:sz w:val="22"/>
                <w:szCs w:val="22"/>
              </w:rPr>
            </w:pPr>
            <w:r w:rsidRPr="002E2463">
              <w:rPr>
                <w:rFonts w:ascii="Times New Roman" w:hAnsi="Times New Roman"/>
                <w:sz w:val="22"/>
                <w:szCs w:val="22"/>
              </w:rPr>
              <w:t>Гроза</w:t>
            </w:r>
          </w:p>
        </w:tc>
        <w:tc>
          <w:tcPr>
            <w:tcW w:w="3761" w:type="pct"/>
            <w:shd w:val="clear" w:color="auto" w:fill="auto"/>
          </w:tcPr>
          <w:p w:rsidR="002E2463" w:rsidRPr="002E2463" w:rsidRDefault="002E2463" w:rsidP="00090442">
            <w:pPr>
              <w:ind w:firstLine="284"/>
              <w:jc w:val="both"/>
              <w:rPr>
                <w:sz w:val="22"/>
                <w:szCs w:val="22"/>
              </w:rPr>
            </w:pPr>
            <w:r w:rsidRPr="002E2463">
              <w:rPr>
                <w:sz w:val="22"/>
                <w:szCs w:val="22"/>
              </w:rPr>
              <w:t>Защита площадки устья скважины от прямых ударов молнии выполняется посредством присоединения к заземляющему устройству. Для молниезащиты газоотводной трубы (воздушника) производственно-дождевой емкости предусматривается установка отдельно стоящего молниеотвода. Для молниезащиты,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 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Установка на корпусе КТП и на опоре с вакуумнымреклоузером ограничителей перенапряжений. Заземление оборудования связи.</w:t>
            </w:r>
          </w:p>
        </w:tc>
      </w:tr>
    </w:tbl>
    <w:p w:rsidR="0050359D" w:rsidRPr="0070255F" w:rsidRDefault="0050359D" w:rsidP="0070255F">
      <w:pPr>
        <w:pStyle w:val="af5"/>
        <w:tabs>
          <w:tab w:val="left" w:pos="1125"/>
        </w:tabs>
        <w:spacing w:before="0"/>
        <w:ind w:firstLine="709"/>
        <w:rPr>
          <w:rFonts w:ascii="Times New Roman" w:hAnsi="Times New Roman"/>
          <w:b/>
          <w:sz w:val="26"/>
          <w:szCs w:val="26"/>
          <w:u w:val="single"/>
        </w:rPr>
      </w:pPr>
    </w:p>
    <w:p w:rsidR="00450CC5" w:rsidRPr="00450CC5" w:rsidRDefault="00450CC5" w:rsidP="00450CC5">
      <w:pPr>
        <w:pStyle w:val="2"/>
        <w:numPr>
          <w:ilvl w:val="0"/>
          <w:numId w:val="0"/>
        </w:numPr>
        <w:suppressAutoHyphens w:val="0"/>
        <w:autoSpaceDE/>
        <w:ind w:firstLine="709"/>
        <w:rPr>
          <w:rFonts w:ascii="Times New Roman" w:hAnsi="Times New Roman" w:cs="Times New Roman"/>
          <w:i/>
          <w:sz w:val="26"/>
          <w:szCs w:val="26"/>
        </w:rPr>
      </w:pPr>
      <w:bookmarkStart w:id="387" w:name="_Toc6992569"/>
      <w:bookmarkStart w:id="388" w:name="_Toc363632"/>
      <w:bookmarkEnd w:id="377"/>
      <w:bookmarkEnd w:id="378"/>
      <w:bookmarkEnd w:id="379"/>
      <w:bookmarkEnd w:id="380"/>
      <w:bookmarkEnd w:id="381"/>
      <w:bookmarkEnd w:id="382"/>
      <w:bookmarkEnd w:id="383"/>
      <w:bookmarkEnd w:id="384"/>
      <w:bookmarkEnd w:id="385"/>
      <w:bookmarkEnd w:id="386"/>
      <w:r w:rsidRPr="00450CC5">
        <w:rPr>
          <w:rFonts w:ascii="Times New Roman" w:hAnsi="Times New Roman" w:cs="Times New Roman"/>
          <w:i/>
          <w:sz w:val="26"/>
          <w:szCs w:val="26"/>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bookmarkEnd w:id="387"/>
      <w:bookmarkEnd w:id="388"/>
    </w:p>
    <w:p w:rsidR="002E2463" w:rsidRPr="002E2463" w:rsidRDefault="002E2463" w:rsidP="002E2463">
      <w:pPr>
        <w:pStyle w:val="ab"/>
        <w:spacing w:before="240"/>
        <w:ind w:firstLine="709"/>
        <w:rPr>
          <w:sz w:val="26"/>
          <w:szCs w:val="26"/>
        </w:rPr>
      </w:pPr>
      <w:r w:rsidRPr="002E2463">
        <w:rPr>
          <w:sz w:val="26"/>
          <w:szCs w:val="26"/>
        </w:rPr>
        <w:t>Для защиты персонала, проектируемых сооружений предусматривается:</w:t>
      </w:r>
    </w:p>
    <w:p w:rsidR="002E2463" w:rsidRPr="002E2463" w:rsidRDefault="002E2463" w:rsidP="002E2463">
      <w:pPr>
        <w:pStyle w:val="ab"/>
        <w:numPr>
          <w:ilvl w:val="0"/>
          <w:numId w:val="33"/>
        </w:numPr>
        <w:suppressAutoHyphens w:val="0"/>
        <w:rPr>
          <w:sz w:val="26"/>
          <w:szCs w:val="26"/>
        </w:rPr>
      </w:pPr>
      <w:r w:rsidRPr="002E2463">
        <w:rPr>
          <w:sz w:val="26"/>
          <w:szCs w:val="26"/>
        </w:rPr>
        <w:lastRenderedPageBreak/>
        <w:t>применение конструкций и материалов, соответствующих природно-климатическим и геологическим условия района строительства;</w:t>
      </w:r>
    </w:p>
    <w:p w:rsidR="002E2463" w:rsidRPr="002E2463" w:rsidRDefault="002E2463" w:rsidP="002E2463">
      <w:pPr>
        <w:pStyle w:val="ab"/>
        <w:numPr>
          <w:ilvl w:val="0"/>
          <w:numId w:val="33"/>
        </w:numPr>
        <w:suppressAutoHyphens w:val="0"/>
        <w:rPr>
          <w:sz w:val="26"/>
          <w:szCs w:val="26"/>
        </w:rPr>
      </w:pPr>
      <w:r w:rsidRPr="002E2463">
        <w:rPr>
          <w:sz w:val="26"/>
          <w:szCs w:val="26"/>
        </w:rPr>
        <w:t>опорные конструкции технологических, электротехнических эстакад приняты несгораемыми;</w:t>
      </w:r>
    </w:p>
    <w:p w:rsidR="002E2463" w:rsidRPr="002E2463" w:rsidRDefault="002E2463" w:rsidP="002E2463">
      <w:pPr>
        <w:pStyle w:val="ab"/>
        <w:numPr>
          <w:ilvl w:val="0"/>
          <w:numId w:val="26"/>
        </w:numPr>
        <w:suppressAutoHyphens w:val="0"/>
        <w:rPr>
          <w:sz w:val="26"/>
          <w:szCs w:val="26"/>
        </w:rPr>
      </w:pPr>
      <w:r w:rsidRPr="002E2463">
        <w:rPr>
          <w:sz w:val="26"/>
          <w:szCs w:val="26"/>
        </w:rPr>
        <w:t>применение негорючих материалов в качестве теплоизоляции;</w:t>
      </w:r>
    </w:p>
    <w:p w:rsidR="002E2463" w:rsidRPr="002E2463" w:rsidRDefault="002E2463" w:rsidP="002E2463">
      <w:pPr>
        <w:pStyle w:val="ab"/>
        <w:numPr>
          <w:ilvl w:val="0"/>
          <w:numId w:val="33"/>
        </w:numPr>
        <w:suppressAutoHyphens w:val="0"/>
        <w:rPr>
          <w:sz w:val="26"/>
          <w:szCs w:val="26"/>
        </w:rPr>
      </w:pPr>
      <w:r w:rsidRPr="002E2463">
        <w:rPr>
          <w:sz w:val="26"/>
          <w:szCs w:val="26"/>
        </w:rPr>
        <w:t>пожаротушение технологических площадок передвижными и первичными средствами;</w:t>
      </w:r>
    </w:p>
    <w:p w:rsidR="002E2463" w:rsidRPr="002E2463" w:rsidRDefault="002E2463" w:rsidP="002E2463">
      <w:pPr>
        <w:pStyle w:val="ab"/>
        <w:numPr>
          <w:ilvl w:val="0"/>
          <w:numId w:val="33"/>
        </w:numPr>
        <w:suppressAutoHyphens w:val="0"/>
        <w:rPr>
          <w:sz w:val="26"/>
          <w:szCs w:val="26"/>
        </w:rPr>
      </w:pPr>
      <w:r w:rsidRPr="002E2463">
        <w:rPr>
          <w:sz w:val="26"/>
          <w:szCs w:val="26"/>
        </w:rPr>
        <w:t>использование индивидуальных средств защиты;</w:t>
      </w:r>
    </w:p>
    <w:p w:rsidR="002E2463" w:rsidRPr="002E2463" w:rsidRDefault="002E2463" w:rsidP="002E2463">
      <w:pPr>
        <w:pStyle w:val="ab"/>
        <w:numPr>
          <w:ilvl w:val="0"/>
          <w:numId w:val="33"/>
        </w:numPr>
        <w:suppressAutoHyphens w:val="0"/>
        <w:rPr>
          <w:sz w:val="26"/>
          <w:szCs w:val="26"/>
        </w:rPr>
      </w:pPr>
      <w:r w:rsidRPr="002E2463">
        <w:rPr>
          <w:sz w:val="26"/>
          <w:szCs w:val="26"/>
        </w:rPr>
        <w:t>эвакуация персонала из зоны поражения;</w:t>
      </w:r>
    </w:p>
    <w:p w:rsidR="002E2463" w:rsidRPr="002E2463" w:rsidRDefault="002E2463" w:rsidP="002E2463">
      <w:pPr>
        <w:numPr>
          <w:ilvl w:val="0"/>
          <w:numId w:val="33"/>
        </w:numPr>
        <w:tabs>
          <w:tab w:val="left" w:pos="1038"/>
        </w:tabs>
        <w:suppressAutoHyphens w:val="0"/>
        <w:jc w:val="both"/>
        <w:rPr>
          <w:sz w:val="26"/>
          <w:szCs w:val="26"/>
          <w:lang w:eastAsia="ja-JP"/>
        </w:rPr>
      </w:pPr>
      <w:r w:rsidRPr="002E2463">
        <w:rPr>
          <w:sz w:val="26"/>
          <w:szCs w:val="26"/>
          <w:lang w:eastAsia="ja-JP"/>
        </w:rPr>
        <w:t>при пересечении расстояние в свету между верхней образующей проектируемых трубопроводов и нижней образующей существующих трубопроводов составляет не менее 0,35 м, угол не менее 60 градусов;</w:t>
      </w:r>
    </w:p>
    <w:p w:rsidR="002E2463" w:rsidRPr="002E2463" w:rsidRDefault="002E2463" w:rsidP="002E2463">
      <w:pPr>
        <w:pStyle w:val="ab"/>
        <w:numPr>
          <w:ilvl w:val="0"/>
          <w:numId w:val="33"/>
        </w:numPr>
        <w:suppressAutoHyphens w:val="0"/>
        <w:rPr>
          <w:sz w:val="26"/>
          <w:szCs w:val="26"/>
        </w:rPr>
      </w:pPr>
      <w:r w:rsidRPr="002E2463">
        <w:rPr>
          <w:sz w:val="26"/>
          <w:szCs w:val="26"/>
        </w:rPr>
        <w:t>автоматический останов насоса ЭЦН при аварийно-минимальном давлении в трубопроводе на выходе из скважины;</w:t>
      </w:r>
    </w:p>
    <w:p w:rsidR="002E2463" w:rsidRPr="002E2463" w:rsidRDefault="002E2463" w:rsidP="002E2463">
      <w:pPr>
        <w:pStyle w:val="ab"/>
        <w:numPr>
          <w:ilvl w:val="0"/>
          <w:numId w:val="33"/>
        </w:numPr>
        <w:suppressAutoHyphens w:val="0"/>
        <w:rPr>
          <w:sz w:val="26"/>
          <w:szCs w:val="26"/>
        </w:rPr>
      </w:pPr>
      <w:r w:rsidRPr="002E2463">
        <w:rPr>
          <w:sz w:val="26"/>
          <w:szCs w:val="26"/>
        </w:rPr>
        <w:t>дистанционный останов скважины из диспетчерского пункта.</w:t>
      </w:r>
    </w:p>
    <w:p w:rsidR="002E2463" w:rsidRPr="002E2463" w:rsidRDefault="002E2463" w:rsidP="002E2463">
      <w:pPr>
        <w:pStyle w:val="af5"/>
        <w:rPr>
          <w:rFonts w:ascii="Times New Roman" w:hAnsi="Times New Roman"/>
          <w:sz w:val="26"/>
          <w:szCs w:val="26"/>
        </w:rPr>
      </w:pPr>
      <w:r w:rsidRPr="002E2463">
        <w:rPr>
          <w:rFonts w:ascii="Times New Roman" w:hAnsi="Times New Roman"/>
          <w:sz w:val="26"/>
          <w:szCs w:val="26"/>
        </w:rPr>
        <w:t xml:space="preserve">Основными способами защиты персонала от воздействия АХОВ в условиях химического заражения являются: </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использование индивидуальных средств защиты;</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 xml:space="preserve">эвакуация </w:t>
      </w:r>
      <w:r w:rsidRPr="002E2463">
        <w:rPr>
          <w:rStyle w:val="afff8"/>
          <w:rFonts w:ascii="Times New Roman" w:hAnsi="Times New Roman"/>
          <w:sz w:val="26"/>
          <w:szCs w:val="26"/>
        </w:rPr>
        <w:t>персонала</w:t>
      </w:r>
      <w:r w:rsidRPr="002E2463">
        <w:rPr>
          <w:rFonts w:ascii="Times New Roman" w:hAnsi="Times New Roman"/>
          <w:sz w:val="26"/>
          <w:szCs w:val="26"/>
        </w:rPr>
        <w:t xml:space="preserve"> из зоны заражения;</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металлические конструкции защищены от окисляющего действия хлора нанесенным на них антикоррозионным составом.</w:t>
      </w:r>
    </w:p>
    <w:p w:rsidR="00450CC5" w:rsidRDefault="00450CC5" w:rsidP="00450CC5">
      <w:pPr>
        <w:pStyle w:val="af5"/>
        <w:spacing w:before="0"/>
        <w:ind w:hanging="142"/>
        <w:jc w:val="left"/>
        <w:rPr>
          <w:rFonts w:ascii="Times New Roman" w:hAnsi="Times New Roman"/>
          <w:b/>
          <w:sz w:val="26"/>
          <w:szCs w:val="26"/>
        </w:rPr>
      </w:pPr>
    </w:p>
    <w:p w:rsidR="00A5776E" w:rsidRPr="00507A12" w:rsidRDefault="00A5776E" w:rsidP="0070255F">
      <w:pPr>
        <w:pStyle w:val="af5"/>
        <w:tabs>
          <w:tab w:val="left" w:pos="1125"/>
        </w:tabs>
        <w:spacing w:before="0"/>
        <w:ind w:firstLine="709"/>
        <w:rPr>
          <w:rFonts w:ascii="Times New Roman" w:hAnsi="Times New Roman"/>
          <w:i/>
          <w:sz w:val="26"/>
          <w:szCs w:val="26"/>
          <w:u w:val="single"/>
        </w:rPr>
      </w:pPr>
      <w:bookmarkStart w:id="389" w:name="_Toc261596162"/>
      <w:bookmarkStart w:id="390" w:name="_Toc264987586"/>
      <w:bookmarkStart w:id="391" w:name="_Toc279760958"/>
      <w:bookmarkStart w:id="392" w:name="_Toc325009604"/>
      <w:bookmarkStart w:id="393" w:name="_Toc424109372"/>
      <w:bookmarkStart w:id="394" w:name="_Toc436218746"/>
      <w:bookmarkStart w:id="395" w:name="_Toc443383806"/>
      <w:bookmarkStart w:id="396" w:name="_Toc456700591"/>
      <w:bookmarkStart w:id="397" w:name="_Toc491766211"/>
      <w:r w:rsidRPr="00507A12">
        <w:rPr>
          <w:rFonts w:ascii="Times New Roman" w:hAnsi="Times New Roman"/>
          <w:i/>
          <w:sz w:val="26"/>
          <w:szCs w:val="26"/>
          <w:u w:val="single"/>
        </w:rPr>
        <w:t>Решения по обеспечению взрывопожаробезопасности</w:t>
      </w:r>
      <w:bookmarkEnd w:id="389"/>
      <w:bookmarkEnd w:id="390"/>
      <w:bookmarkEnd w:id="391"/>
      <w:bookmarkEnd w:id="392"/>
      <w:bookmarkEnd w:id="393"/>
      <w:bookmarkEnd w:id="394"/>
      <w:bookmarkEnd w:id="395"/>
      <w:bookmarkEnd w:id="396"/>
      <w:bookmarkEnd w:id="397"/>
    </w:p>
    <w:p w:rsidR="002E2463" w:rsidRPr="002E2463" w:rsidRDefault="002E2463" w:rsidP="002E2463">
      <w:pPr>
        <w:pStyle w:val="ab"/>
        <w:keepNext/>
        <w:rPr>
          <w:sz w:val="26"/>
          <w:szCs w:val="26"/>
        </w:rPr>
      </w:pPr>
      <w:bookmarkStart w:id="398" w:name="_Toc158375341"/>
      <w:bookmarkStart w:id="399" w:name="_Toc261596181"/>
      <w:bookmarkStart w:id="400" w:name="_Toc264987605"/>
      <w:bookmarkStart w:id="401" w:name="_Toc279760977"/>
      <w:bookmarkStart w:id="402" w:name="_Toc305678785"/>
      <w:bookmarkStart w:id="403" w:name="_Toc325009623"/>
      <w:r w:rsidRPr="002E2463">
        <w:rPr>
          <w:sz w:val="26"/>
          <w:szCs w:val="26"/>
        </w:rPr>
        <w:t>В целях обеспечения взрывопожарной безопасности, предусмотрен комплекс мероприятий, включающий в себя:</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планировочные решения генерального плана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расстояния между зданиями и сооружениями приняты в соответствии с требованиями противопожарных и санитарных норм;</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приборы, эксплуатирующиеся во взрывоопасных зонах, имеют взрывобезопасное исполнение со степенью взрывозащиты согласно классу взрывоопасной зоны;</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применение оборудования, обеспечивающего надежную работу в течение его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 xml:space="preserve">оснащение оборудования необходимыми защитными устройствами, средствами регулирования и блокировками, обеспечивающими безопасную </w:t>
      </w:r>
      <w:r w:rsidRPr="002E2463">
        <w:rPr>
          <w:rFonts w:ascii="Times New Roman" w:hAnsi="Times New Roman"/>
          <w:sz w:val="26"/>
          <w:szCs w:val="26"/>
        </w:rPr>
        <w:lastRenderedPageBreak/>
        <w:t>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молниезащита, защита от вторичных проявлений молнии и защита от статического электричества;</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применение кабельной продукции, не распространяющей горение при групповой прокладке, с низким дымо- и газовыделением;</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применение оборудования в шкафном и блочном исполнении;</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для сбора продукции скважин принята напорная однотрубная герметизированная система сбора нефти и газа;</w:t>
      </w:r>
    </w:p>
    <w:p w:rsidR="002E2463" w:rsidRPr="002E2463" w:rsidRDefault="002E2463" w:rsidP="002E2463">
      <w:pPr>
        <w:numPr>
          <w:ilvl w:val="0"/>
          <w:numId w:val="9"/>
        </w:numPr>
        <w:tabs>
          <w:tab w:val="left" w:pos="1038"/>
        </w:tabs>
        <w:suppressAutoHyphens w:val="0"/>
        <w:jc w:val="both"/>
        <w:rPr>
          <w:sz w:val="26"/>
          <w:szCs w:val="26"/>
          <w:lang w:eastAsia="ja-JP"/>
        </w:rPr>
      </w:pPr>
      <w:r w:rsidRPr="002E2463">
        <w:rPr>
          <w:sz w:val="26"/>
          <w:szCs w:val="26"/>
          <w:lang w:eastAsia="ja-JP"/>
        </w:rPr>
        <w:t>оснащение проектируемых сооружений системой автоматизации и телемеханизации, 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w:t>
      </w:r>
    </w:p>
    <w:p w:rsidR="002E2463" w:rsidRPr="002E2463" w:rsidRDefault="002E2463" w:rsidP="002E2463">
      <w:pPr>
        <w:numPr>
          <w:ilvl w:val="0"/>
          <w:numId w:val="4"/>
        </w:numPr>
        <w:tabs>
          <w:tab w:val="left" w:pos="1038"/>
        </w:tabs>
        <w:suppressAutoHyphens w:val="0"/>
        <w:jc w:val="both"/>
        <w:rPr>
          <w:sz w:val="26"/>
          <w:szCs w:val="26"/>
          <w:lang w:eastAsia="ja-JP"/>
        </w:rPr>
      </w:pPr>
      <w:r w:rsidRPr="002E2463">
        <w:rPr>
          <w:sz w:val="26"/>
          <w:szCs w:val="26"/>
          <w:lang w:eastAsia="ja-JP"/>
        </w:rPr>
        <w:t>оснащение объекта первичными средствами пожаротушения;</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содержание первичных средств пожаротушения в исправном состоянии и готовых к применению;</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2E2463" w:rsidRPr="002E2463" w:rsidRDefault="002E2463" w:rsidP="002E2463">
      <w:pPr>
        <w:numPr>
          <w:ilvl w:val="0"/>
          <w:numId w:val="4"/>
        </w:numPr>
        <w:tabs>
          <w:tab w:val="left" w:pos="1038"/>
        </w:tabs>
        <w:suppressAutoHyphens w:val="0"/>
        <w:jc w:val="both"/>
        <w:rPr>
          <w:sz w:val="26"/>
          <w:szCs w:val="26"/>
          <w:lang w:eastAsia="ja-JP"/>
        </w:rPr>
      </w:pPr>
      <w:r w:rsidRPr="002E2463">
        <w:rPr>
          <w:sz w:val="26"/>
          <w:szCs w:val="26"/>
          <w:lang w:eastAsia="ja-JP"/>
        </w:rPr>
        <w:t>сбор утечек и разливов нефти при нарушении технологического режима и дождевых сточных вод, которые могут оказаться загрязненными нефтью, в специальную подземную дренажную емкость;</w:t>
      </w:r>
    </w:p>
    <w:p w:rsidR="002E2463" w:rsidRPr="002E2463" w:rsidRDefault="002E2463" w:rsidP="002E2463">
      <w:pPr>
        <w:numPr>
          <w:ilvl w:val="0"/>
          <w:numId w:val="4"/>
        </w:numPr>
        <w:tabs>
          <w:tab w:val="left" w:pos="1038"/>
        </w:tabs>
        <w:suppressAutoHyphens w:val="0"/>
        <w:jc w:val="both"/>
        <w:rPr>
          <w:sz w:val="26"/>
          <w:szCs w:val="26"/>
          <w:lang w:eastAsia="ja-JP"/>
        </w:rPr>
      </w:pPr>
      <w:r w:rsidRPr="002E2463">
        <w:rPr>
          <w:sz w:val="26"/>
          <w:szCs w:val="26"/>
          <w:lang w:eastAsia="ja-JP"/>
        </w:rPr>
        <w:t>освобождение трубопроводов от нефти во время ремонтных работ;</w:t>
      </w:r>
    </w:p>
    <w:p w:rsidR="002E2463" w:rsidRPr="002E2463" w:rsidRDefault="002E2463" w:rsidP="002E2463">
      <w:pPr>
        <w:numPr>
          <w:ilvl w:val="0"/>
          <w:numId w:val="4"/>
        </w:numPr>
        <w:tabs>
          <w:tab w:val="left" w:pos="1038"/>
        </w:tabs>
        <w:suppressAutoHyphens w:val="0"/>
        <w:jc w:val="both"/>
        <w:rPr>
          <w:sz w:val="26"/>
          <w:szCs w:val="26"/>
          <w:lang w:eastAsia="ja-JP"/>
        </w:rPr>
      </w:pPr>
      <w:r w:rsidRPr="002E2463">
        <w:rPr>
          <w:sz w:val="26"/>
          <w:szCs w:val="26"/>
          <w:lang w:eastAsia="ja-JP"/>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2E2463" w:rsidRPr="002E2463" w:rsidRDefault="002E2463" w:rsidP="002E2463">
      <w:pPr>
        <w:numPr>
          <w:ilvl w:val="0"/>
          <w:numId w:val="4"/>
        </w:numPr>
        <w:tabs>
          <w:tab w:val="left" w:pos="1038"/>
        </w:tabs>
        <w:suppressAutoHyphens w:val="0"/>
        <w:jc w:val="both"/>
        <w:rPr>
          <w:sz w:val="26"/>
          <w:szCs w:val="26"/>
          <w:lang w:eastAsia="ja-JP"/>
        </w:rPr>
      </w:pPr>
      <w:r w:rsidRPr="002E2463">
        <w:rPr>
          <w:sz w:val="26"/>
          <w:szCs w:val="26"/>
          <w:lang w:eastAsia="ja-JP"/>
        </w:rPr>
        <w:t>все работники допускаются к работе только после прохождения противопожарного инструктажа, а при изменении специфики работы проходят дополнительное обучение по предупреждению и тушению возможных пожаров в порядке, установленном руководителем;</w:t>
      </w:r>
    </w:p>
    <w:p w:rsidR="002E2463" w:rsidRPr="002E2463" w:rsidRDefault="002E2463" w:rsidP="002E2463">
      <w:pPr>
        <w:numPr>
          <w:ilvl w:val="0"/>
          <w:numId w:val="4"/>
        </w:numPr>
        <w:tabs>
          <w:tab w:val="left" w:pos="1038"/>
        </w:tabs>
        <w:suppressAutoHyphens w:val="0"/>
        <w:jc w:val="both"/>
        <w:rPr>
          <w:sz w:val="26"/>
          <w:szCs w:val="26"/>
          <w:lang w:eastAsia="ja-JP"/>
        </w:rPr>
      </w:pPr>
      <w:r w:rsidRPr="002E2463">
        <w:rPr>
          <w:sz w:val="26"/>
          <w:szCs w:val="26"/>
          <w:lang w:eastAsia="ja-JP"/>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2E2463" w:rsidRPr="002E2463" w:rsidRDefault="002E2463" w:rsidP="002E2463">
      <w:pPr>
        <w:numPr>
          <w:ilvl w:val="0"/>
          <w:numId w:val="4"/>
        </w:numPr>
        <w:tabs>
          <w:tab w:val="left" w:pos="1038"/>
        </w:tabs>
        <w:suppressAutoHyphens w:val="0"/>
        <w:jc w:val="both"/>
        <w:rPr>
          <w:sz w:val="26"/>
          <w:szCs w:val="26"/>
          <w:lang w:eastAsia="ja-JP"/>
        </w:rPr>
      </w:pPr>
      <w:r w:rsidRPr="002E2463">
        <w:rPr>
          <w:sz w:val="26"/>
          <w:szCs w:val="26"/>
          <w:lang w:eastAsia="ja-JP"/>
        </w:rPr>
        <w:t>предусматривается своевременная очистка территории объекта от горючих отходов, мусора, тары;</w:t>
      </w:r>
    </w:p>
    <w:p w:rsidR="002E2463" w:rsidRPr="002E2463" w:rsidRDefault="002E2463" w:rsidP="002E2463">
      <w:pPr>
        <w:numPr>
          <w:ilvl w:val="0"/>
          <w:numId w:val="4"/>
        </w:numPr>
        <w:tabs>
          <w:tab w:val="left" w:pos="1038"/>
        </w:tabs>
        <w:suppressAutoHyphens w:val="0"/>
        <w:jc w:val="both"/>
        <w:rPr>
          <w:sz w:val="26"/>
          <w:szCs w:val="26"/>
          <w:lang w:eastAsia="ja-JP"/>
        </w:rPr>
      </w:pPr>
      <w:r w:rsidRPr="002E2463">
        <w:rPr>
          <w:sz w:val="26"/>
          <w:szCs w:val="26"/>
          <w:lang w:eastAsia="ja-JP"/>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2E2463" w:rsidRPr="002E2463" w:rsidRDefault="002E2463" w:rsidP="002E2463">
      <w:pPr>
        <w:pStyle w:val="af5"/>
        <w:keepNext/>
        <w:rPr>
          <w:rFonts w:ascii="Times New Roman" w:hAnsi="Times New Roman"/>
          <w:sz w:val="26"/>
          <w:szCs w:val="26"/>
        </w:rPr>
      </w:pPr>
      <w:r w:rsidRPr="002E2463">
        <w:rPr>
          <w:rFonts w:ascii="Times New Roman" w:hAnsi="Times New Roman"/>
          <w:sz w:val="26"/>
          <w:szCs w:val="26"/>
        </w:rPr>
        <w:lastRenderedPageBreak/>
        <w:t>При эксплуатации проектируемых сооружений необходимо строгое соблюдение следующих требований пожарной безопасности:</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запрещается загромождение дорог, проездов, проходов с площадок и выходов из помещений;</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запрещается курение и разведение открытого огня на территории устья скважины;</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запрещается обогрев трубопроводов, заполненных горючими и токсичными веществами, открытым пламенем;</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2E2463" w:rsidRPr="002E2463" w:rsidRDefault="002E2463" w:rsidP="002E2463">
      <w:pPr>
        <w:pStyle w:val="a0"/>
        <w:rPr>
          <w:rFonts w:ascii="Times New Roman" w:hAnsi="Times New Roman"/>
          <w:sz w:val="26"/>
          <w:szCs w:val="26"/>
        </w:rPr>
      </w:pPr>
      <w:r w:rsidRPr="002E2463">
        <w:rPr>
          <w:rFonts w:ascii="Times New Roman" w:hAnsi="Times New Roman"/>
          <w:sz w:val="26"/>
          <w:szCs w:val="26"/>
        </w:rPr>
        <w:t>запрещается производство каких-либо работ при обнаружении утечек газа и нефти, немедленно принимаются меры по их ликвидации.</w:t>
      </w:r>
    </w:p>
    <w:p w:rsidR="002E2463" w:rsidRPr="002E2463" w:rsidRDefault="002E2463" w:rsidP="002E2463">
      <w:pPr>
        <w:spacing w:before="120"/>
        <w:ind w:firstLine="720"/>
        <w:jc w:val="both"/>
        <w:rPr>
          <w:bCs/>
          <w:sz w:val="26"/>
          <w:szCs w:val="26"/>
        </w:rPr>
      </w:pPr>
      <w:r w:rsidRPr="002E2463">
        <w:rPr>
          <w:bCs/>
          <w:sz w:val="26"/>
          <w:szCs w:val="26"/>
        </w:rPr>
        <w:t>При проведении ремонтных работ рабочие должны быть соответственно экипированы, а рабочие места подготовлены в соответствии с требованиями техники безопасности.</w:t>
      </w:r>
    </w:p>
    <w:p w:rsidR="002E2463" w:rsidRPr="002E2463" w:rsidRDefault="002E2463" w:rsidP="002E2463">
      <w:pPr>
        <w:spacing w:before="120"/>
        <w:ind w:firstLine="720"/>
        <w:jc w:val="both"/>
        <w:rPr>
          <w:bCs/>
          <w:sz w:val="26"/>
          <w:szCs w:val="26"/>
        </w:rPr>
      </w:pPr>
      <w:r w:rsidRPr="002E2463">
        <w:rPr>
          <w:sz w:val="26"/>
          <w:szCs w:val="26"/>
        </w:rPr>
        <w:t>Работающие в опасных зонах обеспечиваются индивидуальными газоанализаторами (газосигнализаторами, дозаторами) для контроля воздушной среды рабочей зоны.</w:t>
      </w:r>
    </w:p>
    <w:p w:rsidR="002E2463" w:rsidRPr="002E2463" w:rsidRDefault="002E2463" w:rsidP="002E2463">
      <w:pPr>
        <w:spacing w:before="120"/>
        <w:ind w:firstLine="720"/>
        <w:jc w:val="both"/>
        <w:rPr>
          <w:bCs/>
          <w:sz w:val="26"/>
          <w:szCs w:val="26"/>
        </w:rPr>
      </w:pPr>
      <w:r w:rsidRPr="002E2463">
        <w:rPr>
          <w:bCs/>
          <w:sz w:val="26"/>
          <w:szCs w:val="26"/>
        </w:rPr>
        <w:t>Производство огневых работ должно осуществляться по наряду-допуску на проведение огневых работ.</w:t>
      </w:r>
    </w:p>
    <w:p w:rsidR="002E2463" w:rsidRPr="002E2463" w:rsidRDefault="002E2463" w:rsidP="002E2463">
      <w:pPr>
        <w:spacing w:before="120"/>
        <w:ind w:firstLine="680"/>
        <w:jc w:val="both"/>
        <w:rPr>
          <w:sz w:val="26"/>
          <w:szCs w:val="26"/>
        </w:rPr>
      </w:pPr>
      <w:r w:rsidRPr="002E2463">
        <w:rPr>
          <w:sz w:val="26"/>
          <w:szCs w:val="26"/>
        </w:rPr>
        <w:t>Перед началом проведения огневых работ на трубопроводах необходимо продуть открытую траншею, взять анализ воздуха для определения возможности ведения в ней огневых работ.</w:t>
      </w:r>
    </w:p>
    <w:p w:rsidR="002E2463" w:rsidRPr="002E2463" w:rsidRDefault="002E2463" w:rsidP="002E2463">
      <w:pPr>
        <w:spacing w:before="120"/>
        <w:ind w:firstLine="680"/>
        <w:jc w:val="both"/>
        <w:rPr>
          <w:sz w:val="26"/>
          <w:szCs w:val="26"/>
        </w:rPr>
      </w:pPr>
      <w:r w:rsidRPr="002E2463">
        <w:rPr>
          <w:sz w:val="26"/>
          <w:szCs w:val="26"/>
        </w:rPr>
        <w:t>Места производства работ, установки сварочных аппаратов должны быть очищены от горючих материалов в радиусе 5 метров. Расстояние от сварочных аппаратов и баллонов с пропаном и кислородом до места производства работ должно быть не менее 10 метров. Баллоны с пропаном и кислородом должны находиться в вертикальном положении, надежно закрепляться не ближе 5 м друг от друга.</w:t>
      </w:r>
    </w:p>
    <w:p w:rsidR="002E2463" w:rsidRPr="002E2463" w:rsidRDefault="002E2463" w:rsidP="002E2463">
      <w:pPr>
        <w:spacing w:before="120"/>
        <w:ind w:firstLine="680"/>
        <w:jc w:val="both"/>
        <w:rPr>
          <w:sz w:val="26"/>
          <w:szCs w:val="26"/>
        </w:rPr>
      </w:pPr>
      <w:r w:rsidRPr="002E2463">
        <w:rPr>
          <w:sz w:val="26"/>
          <w:szCs w:val="26"/>
        </w:rPr>
        <w:t>Места проведения огневых работ должны быть обеспечены необходимыми средствами пожаротушения.</w:t>
      </w:r>
    </w:p>
    <w:p w:rsidR="002E2463" w:rsidRPr="002E2463" w:rsidRDefault="002E2463" w:rsidP="002E2463">
      <w:pPr>
        <w:spacing w:before="120"/>
        <w:ind w:firstLine="680"/>
        <w:jc w:val="both"/>
        <w:rPr>
          <w:sz w:val="26"/>
          <w:szCs w:val="26"/>
        </w:rPr>
      </w:pPr>
      <w:r w:rsidRPr="002E2463">
        <w:rPr>
          <w:sz w:val="26"/>
          <w:szCs w:val="26"/>
        </w:rPr>
        <w:t>При производстве сварочных работ запрещается:</w:t>
      </w:r>
    </w:p>
    <w:p w:rsidR="002E2463" w:rsidRPr="002E2463" w:rsidRDefault="002E2463" w:rsidP="002E2463">
      <w:pPr>
        <w:numPr>
          <w:ilvl w:val="0"/>
          <w:numId w:val="4"/>
        </w:numPr>
        <w:tabs>
          <w:tab w:val="num" w:pos="1040"/>
        </w:tabs>
        <w:suppressAutoHyphens w:val="0"/>
        <w:jc w:val="both"/>
        <w:rPr>
          <w:sz w:val="26"/>
          <w:szCs w:val="26"/>
          <w:lang w:eastAsia="ja-JP"/>
        </w:rPr>
      </w:pPr>
      <w:r w:rsidRPr="002E2463">
        <w:rPr>
          <w:sz w:val="26"/>
          <w:szCs w:val="26"/>
          <w:lang w:eastAsia="ja-JP"/>
        </w:rPr>
        <w:t>производить сварку, резку и нагрев открытым огнем аппаратов, трубопроводов с горючими и токсичными веществами, находящимися под давлением;</w:t>
      </w:r>
    </w:p>
    <w:p w:rsidR="002E2463" w:rsidRPr="002E2463" w:rsidRDefault="002E2463" w:rsidP="002E2463">
      <w:pPr>
        <w:numPr>
          <w:ilvl w:val="0"/>
          <w:numId w:val="4"/>
        </w:numPr>
        <w:tabs>
          <w:tab w:val="left" w:pos="1038"/>
        </w:tabs>
        <w:suppressAutoHyphens w:val="0"/>
        <w:jc w:val="both"/>
        <w:rPr>
          <w:sz w:val="26"/>
          <w:szCs w:val="26"/>
          <w:lang w:eastAsia="ja-JP"/>
        </w:rPr>
      </w:pPr>
      <w:r w:rsidRPr="002E2463">
        <w:rPr>
          <w:sz w:val="26"/>
          <w:szCs w:val="26"/>
          <w:lang w:eastAsia="ja-JP"/>
        </w:rPr>
        <w:t>пользоваться при огневых работах одеждой и рукавицами со следами масел, жиров, бензина, керосина и других горючих материалов.</w:t>
      </w:r>
    </w:p>
    <w:p w:rsidR="00507A12" w:rsidRPr="00507A12" w:rsidRDefault="00507A12" w:rsidP="00507A12">
      <w:pPr>
        <w:pStyle w:val="af5"/>
        <w:rPr>
          <w:rFonts w:ascii="Times New Roman" w:hAnsi="Times New Roman"/>
          <w:sz w:val="26"/>
          <w:szCs w:val="26"/>
        </w:rPr>
      </w:pPr>
      <w:r w:rsidRPr="00507A12">
        <w:rPr>
          <w:rFonts w:ascii="Times New Roman" w:hAnsi="Times New Roman"/>
          <w:sz w:val="26"/>
          <w:szCs w:val="26"/>
        </w:rPr>
        <w:t xml:space="preserve"> Классификация проектируемых сооружений по взрывоопасности и пожароопасности приведена в таблице </w:t>
      </w:r>
      <w:r>
        <w:rPr>
          <w:rFonts w:ascii="Times New Roman" w:hAnsi="Times New Roman"/>
          <w:sz w:val="26"/>
          <w:szCs w:val="26"/>
        </w:rPr>
        <w:t>2.9.2</w:t>
      </w:r>
      <w:r w:rsidRPr="00507A12">
        <w:rPr>
          <w:rFonts w:ascii="Times New Roman" w:hAnsi="Times New Roman"/>
          <w:sz w:val="26"/>
          <w:szCs w:val="26"/>
        </w:rPr>
        <w:t>.</w:t>
      </w:r>
    </w:p>
    <w:p w:rsidR="00507A12" w:rsidRPr="00507A12" w:rsidRDefault="00507A12" w:rsidP="00507A12">
      <w:pPr>
        <w:pStyle w:val="aff3"/>
        <w:rPr>
          <w:rFonts w:ascii="Times New Roman" w:hAnsi="Times New Roman"/>
          <w:sz w:val="26"/>
          <w:szCs w:val="26"/>
        </w:rPr>
      </w:pPr>
      <w:r w:rsidRPr="00507A12">
        <w:rPr>
          <w:rFonts w:ascii="Times New Roman" w:hAnsi="Times New Roman"/>
          <w:sz w:val="26"/>
          <w:szCs w:val="26"/>
        </w:rPr>
        <w:t xml:space="preserve">Таблица </w:t>
      </w:r>
      <w:r>
        <w:rPr>
          <w:rFonts w:ascii="Times New Roman" w:hAnsi="Times New Roman"/>
          <w:sz w:val="26"/>
          <w:szCs w:val="26"/>
        </w:rPr>
        <w:t>2.9.2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7"/>
        <w:gridCol w:w="2310"/>
        <w:gridCol w:w="2333"/>
        <w:gridCol w:w="2041"/>
      </w:tblGrid>
      <w:tr w:rsidR="002E2463" w:rsidRPr="002E2463" w:rsidTr="00090442">
        <w:trPr>
          <w:trHeight w:val="340"/>
          <w:tblHeader/>
        </w:trPr>
        <w:tc>
          <w:tcPr>
            <w:tcW w:w="1508" w:type="pct"/>
            <w:tcBorders>
              <w:bottom w:val="single" w:sz="4" w:space="0" w:color="auto"/>
            </w:tcBorders>
            <w:vAlign w:val="center"/>
          </w:tcPr>
          <w:p w:rsidR="002E2463" w:rsidRPr="002E2463" w:rsidRDefault="002E2463" w:rsidP="00090442">
            <w:pPr>
              <w:pStyle w:val="aff0"/>
              <w:rPr>
                <w:rFonts w:ascii="Times New Roman" w:hAnsi="Times New Roman"/>
                <w:b w:val="0"/>
                <w:sz w:val="22"/>
                <w:szCs w:val="22"/>
              </w:rPr>
            </w:pPr>
            <w:r w:rsidRPr="002E2463">
              <w:rPr>
                <w:rFonts w:ascii="Times New Roman" w:hAnsi="Times New Roman"/>
                <w:b w:val="0"/>
                <w:sz w:val="22"/>
                <w:szCs w:val="22"/>
              </w:rPr>
              <w:lastRenderedPageBreak/>
              <w:t>Наименование здания, сооружения</w:t>
            </w:r>
          </w:p>
        </w:tc>
        <w:tc>
          <w:tcPr>
            <w:tcW w:w="1207" w:type="pct"/>
            <w:tcBorders>
              <w:bottom w:val="single" w:sz="4" w:space="0" w:color="auto"/>
            </w:tcBorders>
            <w:vAlign w:val="center"/>
          </w:tcPr>
          <w:p w:rsidR="002E2463" w:rsidRPr="002E2463" w:rsidRDefault="002E2463" w:rsidP="00090442">
            <w:pPr>
              <w:pStyle w:val="aff0"/>
              <w:rPr>
                <w:rFonts w:ascii="Times New Roman" w:hAnsi="Times New Roman"/>
                <w:b w:val="0"/>
                <w:sz w:val="22"/>
                <w:szCs w:val="22"/>
              </w:rPr>
            </w:pPr>
            <w:r w:rsidRPr="002E2463">
              <w:rPr>
                <w:rFonts w:ascii="Times New Roman" w:hAnsi="Times New Roman"/>
                <w:b w:val="0"/>
                <w:sz w:val="22"/>
                <w:szCs w:val="22"/>
              </w:rPr>
              <w:t>Категория и группа взрывоопасной смеси по ПУЭ</w:t>
            </w:r>
            <w:r w:rsidRPr="002E2463">
              <w:rPr>
                <w:rFonts w:ascii="Times New Roman" w:hAnsi="Times New Roman"/>
                <w:b w:val="0"/>
                <w:sz w:val="22"/>
                <w:szCs w:val="22"/>
              </w:rPr>
              <w:br/>
              <w:t xml:space="preserve">(ГОСТ 30852.11-2002, </w:t>
            </w:r>
            <w:r w:rsidRPr="002E2463">
              <w:rPr>
                <w:rFonts w:ascii="Times New Roman" w:hAnsi="Times New Roman"/>
                <w:b w:val="0"/>
                <w:sz w:val="22"/>
                <w:szCs w:val="22"/>
              </w:rPr>
              <w:br/>
              <w:t>ГОСТ 30852.5-2002)</w:t>
            </w:r>
          </w:p>
        </w:tc>
        <w:tc>
          <w:tcPr>
            <w:tcW w:w="1219" w:type="pct"/>
            <w:tcBorders>
              <w:bottom w:val="single" w:sz="4" w:space="0" w:color="auto"/>
            </w:tcBorders>
            <w:vAlign w:val="center"/>
          </w:tcPr>
          <w:p w:rsidR="002E2463" w:rsidRPr="002E2463" w:rsidRDefault="002E2463" w:rsidP="00090442">
            <w:pPr>
              <w:pStyle w:val="aff0"/>
              <w:rPr>
                <w:rFonts w:ascii="Times New Roman" w:hAnsi="Times New Roman"/>
                <w:b w:val="0"/>
                <w:sz w:val="22"/>
                <w:szCs w:val="22"/>
              </w:rPr>
            </w:pPr>
            <w:r w:rsidRPr="002E2463">
              <w:rPr>
                <w:rFonts w:ascii="Times New Roman" w:hAnsi="Times New Roman"/>
                <w:b w:val="0"/>
                <w:sz w:val="22"/>
                <w:szCs w:val="22"/>
              </w:rPr>
              <w:t xml:space="preserve">Класс взрывоопасной или пожароопасной зоны по </w:t>
            </w:r>
            <w:r w:rsidRPr="002E2463">
              <w:rPr>
                <w:rFonts w:ascii="Times New Roman" w:hAnsi="Times New Roman"/>
                <w:b w:val="0"/>
                <w:sz w:val="22"/>
                <w:szCs w:val="22"/>
              </w:rPr>
              <w:br/>
              <w:t>№ ФЗ-123 (ПУЭ)</w:t>
            </w:r>
          </w:p>
        </w:tc>
        <w:tc>
          <w:tcPr>
            <w:tcW w:w="1066" w:type="pct"/>
            <w:tcBorders>
              <w:bottom w:val="single" w:sz="4" w:space="0" w:color="auto"/>
            </w:tcBorders>
            <w:vAlign w:val="center"/>
          </w:tcPr>
          <w:p w:rsidR="002E2463" w:rsidRPr="002E2463" w:rsidRDefault="002E2463" w:rsidP="00090442">
            <w:pPr>
              <w:pStyle w:val="aff0"/>
              <w:rPr>
                <w:rFonts w:ascii="Times New Roman" w:hAnsi="Times New Roman"/>
                <w:b w:val="0"/>
                <w:sz w:val="22"/>
                <w:szCs w:val="22"/>
              </w:rPr>
            </w:pPr>
            <w:r w:rsidRPr="002E2463">
              <w:rPr>
                <w:rFonts w:ascii="Times New Roman" w:hAnsi="Times New Roman"/>
                <w:b w:val="0"/>
                <w:sz w:val="22"/>
                <w:szCs w:val="22"/>
              </w:rPr>
              <w:t>Категория пожарной и взрывопожарной опасности по СП 12.13130.2009</w:t>
            </w:r>
          </w:p>
        </w:tc>
      </w:tr>
      <w:tr w:rsidR="002E2463" w:rsidRPr="002E2463" w:rsidTr="00090442">
        <w:trPr>
          <w:trHeight w:val="340"/>
        </w:trPr>
        <w:tc>
          <w:tcPr>
            <w:tcW w:w="1508"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f7"/>
              <w:spacing w:before="0"/>
              <w:rPr>
                <w:rFonts w:ascii="Times New Roman" w:hAnsi="Times New Roman"/>
                <w:sz w:val="22"/>
                <w:szCs w:val="22"/>
              </w:rPr>
            </w:pPr>
            <w:r w:rsidRPr="002E2463">
              <w:rPr>
                <w:rFonts w:ascii="Times New Roman" w:hAnsi="Times New Roman"/>
                <w:sz w:val="22"/>
                <w:szCs w:val="22"/>
              </w:rPr>
              <w:t>Устье нефтяной скважины</w:t>
            </w:r>
          </w:p>
        </w:tc>
        <w:tc>
          <w:tcPr>
            <w:tcW w:w="1207"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e"/>
              <w:spacing w:before="0"/>
              <w:jc w:val="center"/>
              <w:rPr>
                <w:rFonts w:ascii="Times New Roman" w:hAnsi="Times New Roman"/>
                <w:sz w:val="22"/>
                <w:szCs w:val="22"/>
              </w:rPr>
            </w:pPr>
            <w:r w:rsidRPr="002E2463">
              <w:rPr>
                <w:rFonts w:ascii="Times New Roman" w:hAnsi="Times New Roman"/>
                <w:sz w:val="22"/>
                <w:szCs w:val="22"/>
              </w:rPr>
              <w:t>IIА-Т3</w:t>
            </w:r>
          </w:p>
        </w:tc>
        <w:tc>
          <w:tcPr>
            <w:tcW w:w="1219"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e"/>
              <w:spacing w:before="0"/>
              <w:jc w:val="center"/>
              <w:rPr>
                <w:rFonts w:ascii="Times New Roman" w:hAnsi="Times New Roman"/>
                <w:sz w:val="22"/>
                <w:szCs w:val="22"/>
              </w:rPr>
            </w:pPr>
            <w:r w:rsidRPr="002E2463">
              <w:rPr>
                <w:rFonts w:ascii="Times New Roman" w:hAnsi="Times New Roman"/>
                <w:sz w:val="22"/>
                <w:szCs w:val="22"/>
              </w:rPr>
              <w:t>2 класс (В-1г)</w:t>
            </w:r>
          </w:p>
        </w:tc>
        <w:tc>
          <w:tcPr>
            <w:tcW w:w="1066"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e"/>
              <w:spacing w:before="0"/>
              <w:jc w:val="center"/>
              <w:rPr>
                <w:rFonts w:ascii="Times New Roman" w:hAnsi="Times New Roman"/>
                <w:sz w:val="22"/>
                <w:szCs w:val="22"/>
              </w:rPr>
            </w:pPr>
            <w:r w:rsidRPr="002E2463">
              <w:rPr>
                <w:rFonts w:ascii="Times New Roman" w:hAnsi="Times New Roman"/>
                <w:sz w:val="22"/>
                <w:szCs w:val="22"/>
              </w:rPr>
              <w:t>АН</w:t>
            </w:r>
          </w:p>
        </w:tc>
      </w:tr>
      <w:tr w:rsidR="002E2463" w:rsidRPr="002E2463" w:rsidTr="00090442">
        <w:trPr>
          <w:trHeight w:val="340"/>
        </w:trPr>
        <w:tc>
          <w:tcPr>
            <w:tcW w:w="1508"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f7"/>
              <w:spacing w:before="0"/>
              <w:rPr>
                <w:rFonts w:ascii="Times New Roman" w:hAnsi="Times New Roman"/>
                <w:sz w:val="22"/>
                <w:szCs w:val="22"/>
              </w:rPr>
            </w:pPr>
            <w:r w:rsidRPr="002E2463">
              <w:rPr>
                <w:rFonts w:ascii="Times New Roman" w:hAnsi="Times New Roman"/>
                <w:sz w:val="22"/>
                <w:szCs w:val="22"/>
              </w:rPr>
              <w:t>Узел запорной арматуры</w:t>
            </w:r>
          </w:p>
        </w:tc>
        <w:tc>
          <w:tcPr>
            <w:tcW w:w="1207"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e"/>
              <w:spacing w:before="0"/>
              <w:jc w:val="center"/>
              <w:rPr>
                <w:rFonts w:ascii="Times New Roman" w:hAnsi="Times New Roman"/>
                <w:sz w:val="22"/>
                <w:szCs w:val="22"/>
                <w:highlight w:val="yellow"/>
              </w:rPr>
            </w:pPr>
            <w:r w:rsidRPr="002E2463">
              <w:rPr>
                <w:rFonts w:ascii="Times New Roman" w:hAnsi="Times New Roman"/>
                <w:sz w:val="22"/>
                <w:szCs w:val="22"/>
              </w:rPr>
              <w:t>IIА-Т3</w:t>
            </w:r>
          </w:p>
        </w:tc>
        <w:tc>
          <w:tcPr>
            <w:tcW w:w="1219"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e"/>
              <w:spacing w:before="0"/>
              <w:jc w:val="center"/>
              <w:rPr>
                <w:rFonts w:ascii="Times New Roman" w:hAnsi="Times New Roman"/>
                <w:sz w:val="22"/>
                <w:szCs w:val="22"/>
                <w:highlight w:val="yellow"/>
              </w:rPr>
            </w:pPr>
            <w:r w:rsidRPr="002E2463">
              <w:rPr>
                <w:rFonts w:ascii="Times New Roman" w:hAnsi="Times New Roman"/>
                <w:sz w:val="22"/>
                <w:szCs w:val="22"/>
              </w:rPr>
              <w:t>2 класс (В-1г)</w:t>
            </w:r>
          </w:p>
        </w:tc>
        <w:tc>
          <w:tcPr>
            <w:tcW w:w="1066"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e"/>
              <w:spacing w:before="0"/>
              <w:jc w:val="center"/>
              <w:rPr>
                <w:rFonts w:ascii="Times New Roman" w:hAnsi="Times New Roman"/>
                <w:sz w:val="22"/>
                <w:szCs w:val="22"/>
                <w:highlight w:val="yellow"/>
              </w:rPr>
            </w:pPr>
            <w:r w:rsidRPr="002E2463">
              <w:rPr>
                <w:rFonts w:ascii="Times New Roman" w:hAnsi="Times New Roman"/>
                <w:sz w:val="22"/>
                <w:szCs w:val="22"/>
              </w:rPr>
              <w:t>АН</w:t>
            </w:r>
          </w:p>
        </w:tc>
      </w:tr>
      <w:tr w:rsidR="002E2463" w:rsidRPr="002E2463" w:rsidTr="00090442">
        <w:trPr>
          <w:trHeight w:val="340"/>
        </w:trPr>
        <w:tc>
          <w:tcPr>
            <w:tcW w:w="1508"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f7"/>
              <w:spacing w:before="0"/>
              <w:rPr>
                <w:rFonts w:ascii="Times New Roman" w:hAnsi="Times New Roman"/>
                <w:sz w:val="22"/>
                <w:szCs w:val="22"/>
                <w:highlight w:val="yellow"/>
              </w:rPr>
            </w:pPr>
            <w:r w:rsidRPr="002E2463">
              <w:rPr>
                <w:rFonts w:ascii="Times New Roman" w:hAnsi="Times New Roman"/>
                <w:sz w:val="22"/>
                <w:szCs w:val="22"/>
              </w:rPr>
              <w:t>Емкость производственно-дождевых стоков с воздушниками</w:t>
            </w:r>
          </w:p>
        </w:tc>
        <w:tc>
          <w:tcPr>
            <w:tcW w:w="1207"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e"/>
              <w:spacing w:before="0"/>
              <w:jc w:val="center"/>
              <w:rPr>
                <w:rFonts w:ascii="Times New Roman" w:hAnsi="Times New Roman"/>
                <w:sz w:val="22"/>
                <w:szCs w:val="22"/>
              </w:rPr>
            </w:pPr>
            <w:r w:rsidRPr="002E2463">
              <w:rPr>
                <w:rFonts w:ascii="Times New Roman" w:hAnsi="Times New Roman"/>
                <w:sz w:val="22"/>
                <w:szCs w:val="22"/>
              </w:rPr>
              <w:t>IIА-Т3</w:t>
            </w:r>
          </w:p>
        </w:tc>
        <w:tc>
          <w:tcPr>
            <w:tcW w:w="1219"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e"/>
              <w:spacing w:before="0"/>
              <w:jc w:val="center"/>
              <w:rPr>
                <w:rFonts w:ascii="Times New Roman" w:hAnsi="Times New Roman"/>
                <w:sz w:val="22"/>
                <w:szCs w:val="22"/>
              </w:rPr>
            </w:pPr>
            <w:r w:rsidRPr="002E2463">
              <w:rPr>
                <w:rFonts w:ascii="Times New Roman" w:hAnsi="Times New Roman"/>
                <w:sz w:val="22"/>
                <w:szCs w:val="22"/>
              </w:rPr>
              <w:t>2 класс (В-1г)</w:t>
            </w:r>
          </w:p>
        </w:tc>
        <w:tc>
          <w:tcPr>
            <w:tcW w:w="1066"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e"/>
              <w:spacing w:before="0"/>
              <w:jc w:val="center"/>
              <w:rPr>
                <w:rFonts w:ascii="Times New Roman" w:hAnsi="Times New Roman"/>
                <w:sz w:val="22"/>
                <w:szCs w:val="22"/>
              </w:rPr>
            </w:pPr>
            <w:r w:rsidRPr="002E2463">
              <w:rPr>
                <w:rFonts w:ascii="Times New Roman" w:hAnsi="Times New Roman"/>
                <w:sz w:val="22"/>
                <w:szCs w:val="22"/>
              </w:rPr>
              <w:t>АН</w:t>
            </w:r>
          </w:p>
        </w:tc>
      </w:tr>
      <w:tr w:rsidR="002E2463" w:rsidRPr="002E2463" w:rsidTr="00090442">
        <w:trPr>
          <w:trHeight w:val="340"/>
        </w:trPr>
        <w:tc>
          <w:tcPr>
            <w:tcW w:w="1508"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f7"/>
              <w:spacing w:before="0"/>
              <w:rPr>
                <w:rFonts w:ascii="Times New Roman" w:hAnsi="Times New Roman"/>
                <w:sz w:val="22"/>
                <w:szCs w:val="22"/>
              </w:rPr>
            </w:pPr>
            <w:r w:rsidRPr="002E2463">
              <w:rPr>
                <w:rFonts w:ascii="Times New Roman" w:hAnsi="Times New Roman"/>
                <w:sz w:val="22"/>
                <w:szCs w:val="22"/>
              </w:rPr>
              <w:t>Станция управления</w:t>
            </w:r>
          </w:p>
        </w:tc>
        <w:tc>
          <w:tcPr>
            <w:tcW w:w="1207"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w:t>
            </w:r>
          </w:p>
        </w:tc>
        <w:tc>
          <w:tcPr>
            <w:tcW w:w="1219"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П-</w:t>
            </w:r>
            <w:r w:rsidRPr="002E2463">
              <w:rPr>
                <w:rFonts w:ascii="Times New Roman" w:hAnsi="Times New Roman"/>
                <w:sz w:val="22"/>
                <w:szCs w:val="22"/>
                <w:lang w:val="en-US"/>
              </w:rPr>
              <w:t>III</w:t>
            </w:r>
          </w:p>
        </w:tc>
        <w:tc>
          <w:tcPr>
            <w:tcW w:w="1066"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ВН</w:t>
            </w:r>
          </w:p>
        </w:tc>
      </w:tr>
      <w:tr w:rsidR="002E2463" w:rsidRPr="002E2463" w:rsidTr="00090442">
        <w:trPr>
          <w:trHeight w:val="340"/>
        </w:trPr>
        <w:tc>
          <w:tcPr>
            <w:tcW w:w="1508"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f7"/>
              <w:spacing w:before="0"/>
              <w:rPr>
                <w:rFonts w:ascii="Times New Roman" w:hAnsi="Times New Roman"/>
                <w:sz w:val="22"/>
                <w:szCs w:val="22"/>
              </w:rPr>
            </w:pPr>
            <w:r w:rsidRPr="002E2463">
              <w:rPr>
                <w:rFonts w:ascii="Times New Roman" w:hAnsi="Times New Roman"/>
                <w:sz w:val="22"/>
                <w:szCs w:val="22"/>
              </w:rPr>
              <w:t>Шкаф КИПиА</w:t>
            </w:r>
          </w:p>
        </w:tc>
        <w:tc>
          <w:tcPr>
            <w:tcW w:w="1207"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w:t>
            </w:r>
          </w:p>
        </w:tc>
        <w:tc>
          <w:tcPr>
            <w:tcW w:w="1219"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П-</w:t>
            </w:r>
            <w:r w:rsidRPr="002E2463">
              <w:rPr>
                <w:rFonts w:ascii="Times New Roman" w:hAnsi="Times New Roman"/>
                <w:sz w:val="22"/>
                <w:szCs w:val="22"/>
                <w:lang w:val="en-US"/>
              </w:rPr>
              <w:t>III</w:t>
            </w:r>
          </w:p>
        </w:tc>
        <w:tc>
          <w:tcPr>
            <w:tcW w:w="1066" w:type="pct"/>
            <w:tcBorders>
              <w:top w:val="single" w:sz="4" w:space="0" w:color="auto"/>
              <w:left w:val="single" w:sz="4" w:space="0" w:color="auto"/>
              <w:bottom w:val="single" w:sz="4" w:space="0" w:color="auto"/>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ВН</w:t>
            </w:r>
          </w:p>
        </w:tc>
      </w:tr>
      <w:tr w:rsidR="002E2463" w:rsidRPr="002E2463" w:rsidTr="00090442">
        <w:trPr>
          <w:trHeight w:val="284"/>
        </w:trPr>
        <w:tc>
          <w:tcPr>
            <w:tcW w:w="1508" w:type="pct"/>
            <w:tcBorders>
              <w:top w:val="single" w:sz="4" w:space="0" w:color="auto"/>
              <w:left w:val="single" w:sz="4" w:space="0" w:color="auto"/>
              <w:bottom w:val="nil"/>
              <w:right w:val="single" w:sz="4" w:space="0" w:color="auto"/>
            </w:tcBorders>
            <w:vAlign w:val="center"/>
          </w:tcPr>
          <w:p w:rsidR="002E2463" w:rsidRPr="002E2463" w:rsidRDefault="002E2463" w:rsidP="00090442">
            <w:pPr>
              <w:pStyle w:val="aff7"/>
              <w:spacing w:before="0"/>
              <w:rPr>
                <w:rFonts w:ascii="Times New Roman" w:hAnsi="Times New Roman"/>
                <w:sz w:val="22"/>
                <w:szCs w:val="22"/>
              </w:rPr>
            </w:pPr>
            <w:r w:rsidRPr="002E2463">
              <w:rPr>
                <w:rFonts w:ascii="Times New Roman" w:hAnsi="Times New Roman"/>
                <w:sz w:val="22"/>
                <w:szCs w:val="22"/>
              </w:rPr>
              <w:t>КТП:</w:t>
            </w:r>
          </w:p>
        </w:tc>
        <w:tc>
          <w:tcPr>
            <w:tcW w:w="1207" w:type="pct"/>
            <w:tcBorders>
              <w:top w:val="single" w:sz="4" w:space="0" w:color="auto"/>
              <w:left w:val="single" w:sz="4" w:space="0" w:color="auto"/>
              <w:bottom w:val="nil"/>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w:t>
            </w:r>
          </w:p>
        </w:tc>
        <w:tc>
          <w:tcPr>
            <w:tcW w:w="1219" w:type="pct"/>
            <w:tcBorders>
              <w:top w:val="single" w:sz="4" w:space="0" w:color="auto"/>
              <w:left w:val="single" w:sz="4" w:space="0" w:color="auto"/>
              <w:bottom w:val="nil"/>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w:t>
            </w:r>
          </w:p>
        </w:tc>
        <w:tc>
          <w:tcPr>
            <w:tcW w:w="1066" w:type="pct"/>
            <w:tcBorders>
              <w:top w:val="single" w:sz="4" w:space="0" w:color="auto"/>
              <w:left w:val="single" w:sz="4" w:space="0" w:color="auto"/>
              <w:bottom w:val="nil"/>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В</w:t>
            </w:r>
          </w:p>
        </w:tc>
      </w:tr>
      <w:tr w:rsidR="002E2463" w:rsidRPr="002E2463" w:rsidTr="00090442">
        <w:trPr>
          <w:trHeight w:val="284"/>
        </w:trPr>
        <w:tc>
          <w:tcPr>
            <w:tcW w:w="1508" w:type="pct"/>
            <w:tcBorders>
              <w:top w:val="nil"/>
              <w:left w:val="single" w:sz="4" w:space="0" w:color="auto"/>
              <w:bottom w:val="nil"/>
              <w:right w:val="single" w:sz="4" w:space="0" w:color="auto"/>
            </w:tcBorders>
            <w:vAlign w:val="center"/>
          </w:tcPr>
          <w:p w:rsidR="002E2463" w:rsidRPr="002E2463" w:rsidRDefault="002E2463" w:rsidP="00090442">
            <w:pPr>
              <w:pStyle w:val="aff7"/>
              <w:spacing w:before="0"/>
              <w:rPr>
                <w:rFonts w:ascii="Times New Roman" w:hAnsi="Times New Roman"/>
                <w:sz w:val="22"/>
                <w:szCs w:val="22"/>
              </w:rPr>
            </w:pPr>
            <w:r w:rsidRPr="002E2463">
              <w:rPr>
                <w:rFonts w:ascii="Times New Roman" w:hAnsi="Times New Roman"/>
                <w:sz w:val="22"/>
                <w:szCs w:val="22"/>
              </w:rPr>
              <w:t>- трансформаторный отсек</w:t>
            </w:r>
          </w:p>
        </w:tc>
        <w:tc>
          <w:tcPr>
            <w:tcW w:w="1207" w:type="pct"/>
            <w:tcBorders>
              <w:top w:val="nil"/>
              <w:left w:val="single" w:sz="4" w:space="0" w:color="auto"/>
              <w:bottom w:val="nil"/>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w:t>
            </w:r>
          </w:p>
        </w:tc>
        <w:tc>
          <w:tcPr>
            <w:tcW w:w="1219" w:type="pct"/>
            <w:tcBorders>
              <w:top w:val="nil"/>
              <w:left w:val="single" w:sz="4" w:space="0" w:color="auto"/>
              <w:bottom w:val="nil"/>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П-</w:t>
            </w:r>
            <w:r w:rsidRPr="002E2463">
              <w:rPr>
                <w:rFonts w:ascii="Times New Roman" w:hAnsi="Times New Roman"/>
                <w:sz w:val="22"/>
                <w:szCs w:val="22"/>
                <w:lang w:val="en-US"/>
              </w:rPr>
              <w:t>I</w:t>
            </w:r>
          </w:p>
        </w:tc>
        <w:tc>
          <w:tcPr>
            <w:tcW w:w="1066" w:type="pct"/>
            <w:tcBorders>
              <w:top w:val="nil"/>
              <w:left w:val="single" w:sz="4" w:space="0" w:color="auto"/>
              <w:bottom w:val="nil"/>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В1</w:t>
            </w:r>
          </w:p>
        </w:tc>
      </w:tr>
      <w:tr w:rsidR="002E2463" w:rsidRPr="002E2463" w:rsidTr="00090442">
        <w:trPr>
          <w:trHeight w:val="284"/>
        </w:trPr>
        <w:tc>
          <w:tcPr>
            <w:tcW w:w="1508" w:type="pct"/>
            <w:tcBorders>
              <w:top w:val="nil"/>
              <w:left w:val="single" w:sz="4" w:space="0" w:color="auto"/>
              <w:bottom w:val="nil"/>
              <w:right w:val="single" w:sz="4" w:space="0" w:color="auto"/>
            </w:tcBorders>
            <w:vAlign w:val="center"/>
          </w:tcPr>
          <w:p w:rsidR="002E2463" w:rsidRPr="002E2463" w:rsidRDefault="002E2463" w:rsidP="00090442">
            <w:pPr>
              <w:pStyle w:val="aff7"/>
              <w:spacing w:before="0"/>
              <w:rPr>
                <w:rFonts w:ascii="Times New Roman" w:hAnsi="Times New Roman"/>
                <w:sz w:val="22"/>
                <w:szCs w:val="22"/>
              </w:rPr>
            </w:pPr>
            <w:r w:rsidRPr="002E2463">
              <w:rPr>
                <w:rFonts w:ascii="Times New Roman" w:hAnsi="Times New Roman"/>
                <w:sz w:val="22"/>
                <w:szCs w:val="22"/>
              </w:rPr>
              <w:t>- отсек РУНН</w:t>
            </w:r>
          </w:p>
        </w:tc>
        <w:tc>
          <w:tcPr>
            <w:tcW w:w="1207" w:type="pct"/>
            <w:tcBorders>
              <w:top w:val="nil"/>
              <w:left w:val="single" w:sz="4" w:space="0" w:color="auto"/>
              <w:bottom w:val="nil"/>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w:t>
            </w:r>
          </w:p>
        </w:tc>
        <w:tc>
          <w:tcPr>
            <w:tcW w:w="1219" w:type="pct"/>
            <w:tcBorders>
              <w:top w:val="nil"/>
              <w:left w:val="single" w:sz="4" w:space="0" w:color="auto"/>
              <w:bottom w:val="nil"/>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П-</w:t>
            </w:r>
            <w:r w:rsidRPr="002E2463">
              <w:rPr>
                <w:rFonts w:ascii="Times New Roman" w:hAnsi="Times New Roman"/>
                <w:sz w:val="22"/>
                <w:szCs w:val="22"/>
                <w:lang w:val="en-US"/>
              </w:rPr>
              <w:t>II</w:t>
            </w:r>
            <w:r w:rsidRPr="002E2463">
              <w:rPr>
                <w:rFonts w:ascii="Times New Roman" w:hAnsi="Times New Roman"/>
                <w:sz w:val="22"/>
                <w:szCs w:val="22"/>
              </w:rPr>
              <w:t>а</w:t>
            </w:r>
          </w:p>
        </w:tc>
        <w:tc>
          <w:tcPr>
            <w:tcW w:w="1066" w:type="pct"/>
            <w:tcBorders>
              <w:top w:val="nil"/>
              <w:left w:val="single" w:sz="4" w:space="0" w:color="auto"/>
              <w:bottom w:val="nil"/>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В4</w:t>
            </w:r>
          </w:p>
        </w:tc>
      </w:tr>
      <w:tr w:rsidR="002E2463" w:rsidRPr="002E2463" w:rsidTr="00090442">
        <w:trPr>
          <w:trHeight w:val="284"/>
        </w:trPr>
        <w:tc>
          <w:tcPr>
            <w:tcW w:w="1508" w:type="pct"/>
            <w:tcBorders>
              <w:top w:val="nil"/>
              <w:left w:val="single" w:sz="4" w:space="0" w:color="auto"/>
              <w:bottom w:val="single" w:sz="4" w:space="0" w:color="auto"/>
              <w:right w:val="single" w:sz="4" w:space="0" w:color="auto"/>
            </w:tcBorders>
            <w:vAlign w:val="center"/>
          </w:tcPr>
          <w:p w:rsidR="002E2463" w:rsidRPr="002E2463" w:rsidRDefault="002E2463" w:rsidP="00090442">
            <w:pPr>
              <w:pStyle w:val="aff7"/>
              <w:spacing w:before="0"/>
              <w:rPr>
                <w:rFonts w:ascii="Times New Roman" w:hAnsi="Times New Roman"/>
                <w:sz w:val="22"/>
                <w:szCs w:val="22"/>
              </w:rPr>
            </w:pPr>
            <w:r w:rsidRPr="002E2463">
              <w:rPr>
                <w:rFonts w:ascii="Times New Roman" w:hAnsi="Times New Roman"/>
                <w:sz w:val="22"/>
                <w:szCs w:val="22"/>
              </w:rPr>
              <w:t>- отсек УВН</w:t>
            </w:r>
          </w:p>
        </w:tc>
        <w:tc>
          <w:tcPr>
            <w:tcW w:w="1207" w:type="pct"/>
            <w:tcBorders>
              <w:top w:val="nil"/>
              <w:left w:val="single" w:sz="4" w:space="0" w:color="auto"/>
              <w:bottom w:val="single" w:sz="4" w:space="0" w:color="auto"/>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w:t>
            </w:r>
          </w:p>
        </w:tc>
        <w:tc>
          <w:tcPr>
            <w:tcW w:w="1219" w:type="pct"/>
            <w:tcBorders>
              <w:top w:val="nil"/>
              <w:left w:val="single" w:sz="4" w:space="0" w:color="auto"/>
              <w:bottom w:val="single" w:sz="4" w:space="0" w:color="auto"/>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П-</w:t>
            </w:r>
            <w:r w:rsidRPr="002E2463">
              <w:rPr>
                <w:rFonts w:ascii="Times New Roman" w:hAnsi="Times New Roman"/>
                <w:sz w:val="22"/>
                <w:szCs w:val="22"/>
                <w:lang w:val="en-US"/>
              </w:rPr>
              <w:t>II</w:t>
            </w:r>
            <w:r w:rsidRPr="002E2463">
              <w:rPr>
                <w:rFonts w:ascii="Times New Roman" w:hAnsi="Times New Roman"/>
                <w:sz w:val="22"/>
                <w:szCs w:val="22"/>
              </w:rPr>
              <w:t>а</w:t>
            </w:r>
          </w:p>
        </w:tc>
        <w:tc>
          <w:tcPr>
            <w:tcW w:w="1066" w:type="pct"/>
            <w:tcBorders>
              <w:top w:val="nil"/>
              <w:left w:val="single" w:sz="4" w:space="0" w:color="auto"/>
              <w:bottom w:val="single" w:sz="4" w:space="0" w:color="auto"/>
              <w:right w:val="single" w:sz="4" w:space="0" w:color="auto"/>
            </w:tcBorders>
            <w:vAlign w:val="center"/>
          </w:tcPr>
          <w:p w:rsidR="002E2463" w:rsidRPr="002E2463" w:rsidRDefault="002E2463" w:rsidP="00090442">
            <w:pPr>
              <w:pStyle w:val="aff7"/>
              <w:spacing w:before="0"/>
              <w:jc w:val="center"/>
              <w:rPr>
                <w:rFonts w:ascii="Times New Roman" w:hAnsi="Times New Roman"/>
                <w:sz w:val="22"/>
                <w:szCs w:val="22"/>
              </w:rPr>
            </w:pPr>
            <w:r w:rsidRPr="002E2463">
              <w:rPr>
                <w:rFonts w:ascii="Times New Roman" w:hAnsi="Times New Roman"/>
                <w:sz w:val="22"/>
                <w:szCs w:val="22"/>
              </w:rPr>
              <w:t>В4</w:t>
            </w:r>
          </w:p>
        </w:tc>
      </w:tr>
    </w:tbl>
    <w:p w:rsidR="00507A12" w:rsidRPr="00507A12" w:rsidRDefault="00507A12" w:rsidP="00507A12">
      <w:pPr>
        <w:pStyle w:val="af5"/>
        <w:rPr>
          <w:rFonts w:ascii="Times New Roman" w:hAnsi="Times New Roman"/>
          <w:sz w:val="26"/>
          <w:szCs w:val="26"/>
        </w:rPr>
      </w:pPr>
      <w:r w:rsidRPr="00507A12">
        <w:rPr>
          <w:rFonts w:ascii="Times New Roman" w:hAnsi="Times New Roman"/>
          <w:sz w:val="26"/>
          <w:szCs w:val="26"/>
        </w:rPr>
        <w:t xml:space="preserve">Степень огнестойкости зданий и сооружений, класс их функциональной и конструктивной пожарной опасности, класс пожарной опасности строительных конструкций приведены в таблице </w:t>
      </w:r>
      <w:r>
        <w:rPr>
          <w:rFonts w:ascii="Times New Roman" w:hAnsi="Times New Roman"/>
          <w:sz w:val="26"/>
          <w:szCs w:val="26"/>
        </w:rPr>
        <w:t>2.9.3</w:t>
      </w:r>
      <w:r w:rsidRPr="00507A12">
        <w:rPr>
          <w:rFonts w:ascii="Times New Roman" w:hAnsi="Times New Roman"/>
          <w:sz w:val="26"/>
          <w:szCs w:val="26"/>
        </w:rPr>
        <w:t>.</w:t>
      </w:r>
    </w:p>
    <w:p w:rsidR="00507A12" w:rsidRPr="00507A12" w:rsidRDefault="00507A12" w:rsidP="00507A12">
      <w:pPr>
        <w:pStyle w:val="aff3"/>
        <w:rPr>
          <w:rFonts w:ascii="Times New Roman" w:hAnsi="Times New Roman"/>
          <w:sz w:val="26"/>
          <w:szCs w:val="26"/>
        </w:rPr>
      </w:pPr>
      <w:r w:rsidRPr="00507A12">
        <w:rPr>
          <w:rFonts w:ascii="Times New Roman" w:hAnsi="Times New Roman"/>
          <w:sz w:val="26"/>
          <w:szCs w:val="26"/>
        </w:rPr>
        <w:t xml:space="preserve">Таблица </w:t>
      </w:r>
      <w:r>
        <w:rPr>
          <w:rFonts w:ascii="Times New Roman" w:hAnsi="Times New Roman"/>
          <w:sz w:val="26"/>
          <w:szCs w:val="26"/>
        </w:rPr>
        <w:t>2.9.3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4"/>
        <w:gridCol w:w="1706"/>
        <w:gridCol w:w="2082"/>
        <w:gridCol w:w="1866"/>
        <w:gridCol w:w="1873"/>
      </w:tblGrid>
      <w:tr w:rsidR="002E2463" w:rsidRPr="00367282" w:rsidTr="00090442">
        <w:trPr>
          <w:trHeight w:val="340"/>
          <w:tblHeader/>
        </w:trPr>
        <w:tc>
          <w:tcPr>
            <w:tcW w:w="1088" w:type="pct"/>
            <w:shd w:val="clear" w:color="auto" w:fill="auto"/>
            <w:vAlign w:val="center"/>
          </w:tcPr>
          <w:p w:rsidR="002E2463" w:rsidRPr="00367282" w:rsidRDefault="002E2463" w:rsidP="00090442">
            <w:pPr>
              <w:jc w:val="center"/>
              <w:rPr>
                <w:snapToGrid w:val="0"/>
                <w:szCs w:val="20"/>
              </w:rPr>
            </w:pPr>
            <w:r w:rsidRPr="00367282">
              <w:rPr>
                <w:snapToGrid w:val="0"/>
                <w:szCs w:val="20"/>
              </w:rPr>
              <w:t>Наименование здания</w:t>
            </w:r>
          </w:p>
        </w:tc>
        <w:tc>
          <w:tcPr>
            <w:tcW w:w="818" w:type="pct"/>
            <w:shd w:val="clear" w:color="auto" w:fill="auto"/>
            <w:vAlign w:val="center"/>
          </w:tcPr>
          <w:p w:rsidR="002E2463" w:rsidRPr="00367282" w:rsidRDefault="002E2463" w:rsidP="00090442">
            <w:pPr>
              <w:jc w:val="center"/>
              <w:rPr>
                <w:snapToGrid w:val="0"/>
                <w:szCs w:val="20"/>
              </w:rPr>
            </w:pPr>
            <w:r w:rsidRPr="00367282">
              <w:rPr>
                <w:snapToGrid w:val="0"/>
                <w:szCs w:val="20"/>
              </w:rPr>
              <w:t>Степень огнестойкости</w:t>
            </w:r>
          </w:p>
        </w:tc>
        <w:tc>
          <w:tcPr>
            <w:tcW w:w="1107" w:type="pct"/>
            <w:shd w:val="clear" w:color="auto" w:fill="auto"/>
            <w:vAlign w:val="center"/>
          </w:tcPr>
          <w:p w:rsidR="002E2463" w:rsidRPr="00367282" w:rsidRDefault="002E2463" w:rsidP="00090442">
            <w:pPr>
              <w:jc w:val="center"/>
              <w:rPr>
                <w:snapToGrid w:val="0"/>
                <w:szCs w:val="20"/>
              </w:rPr>
            </w:pPr>
            <w:r w:rsidRPr="00367282">
              <w:rPr>
                <w:snapToGrid w:val="0"/>
                <w:szCs w:val="20"/>
              </w:rPr>
              <w:t>Класс функциональной пожарной опасности</w:t>
            </w:r>
          </w:p>
        </w:tc>
        <w:tc>
          <w:tcPr>
            <w:tcW w:w="994" w:type="pct"/>
            <w:shd w:val="clear" w:color="auto" w:fill="auto"/>
            <w:vAlign w:val="center"/>
          </w:tcPr>
          <w:p w:rsidR="002E2463" w:rsidRPr="00367282" w:rsidRDefault="002E2463" w:rsidP="00090442">
            <w:pPr>
              <w:jc w:val="center"/>
              <w:rPr>
                <w:snapToGrid w:val="0"/>
                <w:szCs w:val="20"/>
              </w:rPr>
            </w:pPr>
            <w:r w:rsidRPr="00367282">
              <w:rPr>
                <w:snapToGrid w:val="0"/>
                <w:szCs w:val="20"/>
              </w:rPr>
              <w:t>Класс пожарной опасности строительных конструкций</w:t>
            </w:r>
          </w:p>
        </w:tc>
        <w:tc>
          <w:tcPr>
            <w:tcW w:w="994" w:type="pct"/>
            <w:shd w:val="clear" w:color="auto" w:fill="auto"/>
            <w:vAlign w:val="center"/>
          </w:tcPr>
          <w:p w:rsidR="002E2463" w:rsidRPr="00367282" w:rsidRDefault="002E2463" w:rsidP="00090442">
            <w:pPr>
              <w:jc w:val="center"/>
              <w:rPr>
                <w:snapToGrid w:val="0"/>
                <w:szCs w:val="20"/>
              </w:rPr>
            </w:pPr>
            <w:r w:rsidRPr="00367282">
              <w:rPr>
                <w:snapToGrid w:val="0"/>
                <w:szCs w:val="20"/>
              </w:rPr>
              <w:t>Класс конструктивной пожарной опасности</w:t>
            </w:r>
          </w:p>
        </w:tc>
      </w:tr>
      <w:tr w:rsidR="002E2463" w:rsidRPr="00367282" w:rsidTr="00090442">
        <w:trPr>
          <w:trHeight w:val="340"/>
        </w:trPr>
        <w:tc>
          <w:tcPr>
            <w:tcW w:w="1088" w:type="pct"/>
            <w:shd w:val="clear" w:color="auto" w:fill="auto"/>
            <w:vAlign w:val="center"/>
          </w:tcPr>
          <w:p w:rsidR="002E2463" w:rsidRPr="00367282" w:rsidRDefault="002E2463" w:rsidP="00090442">
            <w:pPr>
              <w:rPr>
                <w:snapToGrid w:val="0"/>
                <w:szCs w:val="20"/>
              </w:rPr>
            </w:pPr>
            <w:r w:rsidRPr="00367282">
              <w:rPr>
                <w:snapToGrid w:val="0"/>
                <w:szCs w:val="20"/>
              </w:rPr>
              <w:t xml:space="preserve">КТП </w:t>
            </w:r>
          </w:p>
        </w:tc>
        <w:tc>
          <w:tcPr>
            <w:tcW w:w="818" w:type="pct"/>
            <w:shd w:val="clear" w:color="auto" w:fill="auto"/>
            <w:vAlign w:val="center"/>
          </w:tcPr>
          <w:p w:rsidR="002E2463" w:rsidRPr="00367282" w:rsidRDefault="002E2463" w:rsidP="00090442">
            <w:pPr>
              <w:jc w:val="center"/>
              <w:rPr>
                <w:snapToGrid w:val="0"/>
                <w:szCs w:val="20"/>
                <w:lang w:val="en-US"/>
              </w:rPr>
            </w:pPr>
            <w:r w:rsidRPr="00367282">
              <w:rPr>
                <w:snapToGrid w:val="0"/>
                <w:szCs w:val="20"/>
              </w:rPr>
              <w:t>I</w:t>
            </w:r>
            <w:r w:rsidRPr="00367282">
              <w:rPr>
                <w:snapToGrid w:val="0"/>
                <w:szCs w:val="20"/>
                <w:lang w:val="en-US"/>
              </w:rPr>
              <w:t>V</w:t>
            </w:r>
          </w:p>
        </w:tc>
        <w:tc>
          <w:tcPr>
            <w:tcW w:w="1107" w:type="pct"/>
            <w:shd w:val="clear" w:color="auto" w:fill="auto"/>
            <w:vAlign w:val="center"/>
          </w:tcPr>
          <w:p w:rsidR="002E2463" w:rsidRPr="00367282" w:rsidRDefault="002E2463" w:rsidP="00090442">
            <w:pPr>
              <w:jc w:val="center"/>
              <w:rPr>
                <w:snapToGrid w:val="0"/>
                <w:szCs w:val="20"/>
              </w:rPr>
            </w:pPr>
            <w:r w:rsidRPr="00367282">
              <w:rPr>
                <w:snapToGrid w:val="0"/>
                <w:szCs w:val="20"/>
              </w:rPr>
              <w:t>Ф5.1</w:t>
            </w:r>
          </w:p>
        </w:tc>
        <w:tc>
          <w:tcPr>
            <w:tcW w:w="994" w:type="pct"/>
            <w:shd w:val="clear" w:color="auto" w:fill="auto"/>
            <w:vAlign w:val="center"/>
          </w:tcPr>
          <w:p w:rsidR="002E2463" w:rsidRPr="00367282" w:rsidRDefault="002E2463" w:rsidP="00090442">
            <w:pPr>
              <w:jc w:val="center"/>
              <w:rPr>
                <w:snapToGrid w:val="0"/>
                <w:szCs w:val="20"/>
              </w:rPr>
            </w:pPr>
            <w:r w:rsidRPr="00367282">
              <w:rPr>
                <w:snapToGrid w:val="0"/>
                <w:szCs w:val="20"/>
              </w:rPr>
              <w:t>К0</w:t>
            </w:r>
          </w:p>
        </w:tc>
        <w:tc>
          <w:tcPr>
            <w:tcW w:w="994" w:type="pct"/>
            <w:shd w:val="clear" w:color="auto" w:fill="auto"/>
            <w:vAlign w:val="center"/>
          </w:tcPr>
          <w:p w:rsidR="002E2463" w:rsidRPr="00367282" w:rsidRDefault="002E2463" w:rsidP="00090442">
            <w:pPr>
              <w:jc w:val="center"/>
              <w:rPr>
                <w:snapToGrid w:val="0"/>
                <w:szCs w:val="20"/>
              </w:rPr>
            </w:pPr>
            <w:r w:rsidRPr="00367282">
              <w:rPr>
                <w:snapToGrid w:val="0"/>
                <w:szCs w:val="20"/>
              </w:rPr>
              <w:t>С0</w:t>
            </w:r>
          </w:p>
        </w:tc>
      </w:tr>
    </w:tbl>
    <w:p w:rsidR="00712BD5" w:rsidRDefault="00507A12" w:rsidP="002E2463">
      <w:pPr>
        <w:pStyle w:val="af5"/>
        <w:ind w:firstLine="0"/>
        <w:rPr>
          <w:rFonts w:ascii="Times New Roman" w:hAnsi="Times New Roman"/>
          <w:sz w:val="26"/>
          <w:szCs w:val="26"/>
        </w:rPr>
      </w:pPr>
      <w:r w:rsidRPr="00507A12">
        <w:rPr>
          <w:rFonts w:ascii="Times New Roman" w:hAnsi="Times New Roman"/>
          <w:sz w:val="26"/>
          <w:szCs w:val="26"/>
        </w:rPr>
        <w:t>Ближайшим подразделением пожарной охраны к проектируемым сооружениям является ПЧ-182 ООО «РН-Пожарная безопасность». Тушение пожара до прибытия дежурного караула пожарной части осуществляется первичными средствами.</w:t>
      </w:r>
    </w:p>
    <w:p w:rsidR="00B54FE5" w:rsidRPr="00B54FE5" w:rsidRDefault="00B54FE5" w:rsidP="00B54FE5">
      <w:pPr>
        <w:pStyle w:val="3"/>
        <w:numPr>
          <w:ilvl w:val="0"/>
          <w:numId w:val="0"/>
        </w:numPr>
        <w:suppressAutoHyphens w:val="0"/>
        <w:autoSpaceDE/>
        <w:spacing w:before="240" w:after="60"/>
        <w:ind w:left="720"/>
        <w:rPr>
          <w:rFonts w:ascii="Times New Roman" w:hAnsi="Times New Roman" w:cs="Times New Roman"/>
          <w:b w:val="0"/>
          <w:i/>
          <w:sz w:val="26"/>
          <w:szCs w:val="26"/>
        </w:rPr>
      </w:pPr>
      <w:bookmarkStart w:id="404" w:name="_Toc7445972"/>
      <w:bookmarkStart w:id="405" w:name="_Toc536529749"/>
      <w:bookmarkStart w:id="406" w:name="_Toc531790917"/>
      <w:bookmarkStart w:id="407" w:name="_Toc503942820"/>
      <w:bookmarkStart w:id="408" w:name="_Toc461002134"/>
      <w:r w:rsidRPr="00B54FE5">
        <w:rPr>
          <w:rFonts w:ascii="Times New Roman" w:hAnsi="Times New Roman" w:cs="Times New Roman"/>
          <w:b w:val="0"/>
          <w:i/>
          <w:sz w:val="26"/>
          <w:szCs w:val="26"/>
        </w:rPr>
        <w:t>Решения по исключению разгерметизации оборудования и предупреждению аварийных выбросов опасных веществ</w:t>
      </w:r>
      <w:bookmarkEnd w:id="404"/>
      <w:bookmarkEnd w:id="405"/>
      <w:bookmarkEnd w:id="406"/>
      <w:bookmarkEnd w:id="407"/>
      <w:bookmarkEnd w:id="408"/>
    </w:p>
    <w:p w:rsidR="00221036" w:rsidRPr="00221036" w:rsidRDefault="00221036" w:rsidP="00221036">
      <w:pPr>
        <w:pStyle w:val="affb"/>
        <w:shd w:val="clear" w:color="auto" w:fill="FFFFFF"/>
        <w:rPr>
          <w:rFonts w:ascii="Times New Roman" w:hAnsi="Times New Roman"/>
          <w:sz w:val="26"/>
          <w:szCs w:val="26"/>
        </w:rPr>
      </w:pPr>
      <w:bookmarkStart w:id="409" w:name="_Toc7445973"/>
      <w:r w:rsidRPr="00221036">
        <w:rPr>
          <w:rFonts w:ascii="Times New Roman" w:hAnsi="Times New Roman"/>
          <w:sz w:val="26"/>
          <w:szCs w:val="26"/>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полная герметизация технологических процессов;</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высокий уровень автоматизации и телемеханизации, обеспечивающий оперативную сигнализацию отклонений от рабочих параметров;</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 xml:space="preserve">автоматическое отключение двигателя погружного электронасосного агрегата в скважине при отклонениях давления в выкидном трубопроводе; </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установка до и после отключающей арматуры манометров, позволяющих оперативно реагировать на ситуации при отклонении давлений от рабочих параметров;</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применение арматуры с классом герметичности не ниже «А»;</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lastRenderedPageBreak/>
        <w:t>применение электрооборудования во взрывозащищённом исполнении;</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блокировка оборудования и сигнализация при отклонении от заданных параметров эксплуатации объектов;</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снабжение электроэнергией объектов системы сбора и транспорта нефти в соответствии с ПУЭ для бесперебойного управление технологическим процессом и своевременного отключения объектов установки при возникновении аварийных ситуаций;</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мероприятия по молниезащите и защите от статического электричества;</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на устье каждой скважины на выкидной линии предусмотрен штуцер для периодической пропарки выкидных трубопроводов;</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оснащение воздушниками и сигнализаторами верхнего уровня дренажных емкостей;</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оснащение указательных столбов опознавательными знаками по трассе проектируемых трубопроводов, мест установки КИП, мест пересечений с другими коммуникациями;</w:t>
      </w:r>
    </w:p>
    <w:p w:rsidR="00221036" w:rsidRPr="00221036" w:rsidRDefault="00221036" w:rsidP="00221036">
      <w:pPr>
        <w:pStyle w:val="a0"/>
        <w:numPr>
          <w:ilvl w:val="0"/>
          <w:numId w:val="9"/>
        </w:numPr>
        <w:shd w:val="clear" w:color="auto" w:fill="FFFFFF"/>
        <w:rPr>
          <w:rFonts w:ascii="Times New Roman" w:hAnsi="Times New Roman"/>
          <w:sz w:val="26"/>
          <w:szCs w:val="26"/>
        </w:rPr>
      </w:pPr>
      <w:r w:rsidRPr="00221036">
        <w:rPr>
          <w:rFonts w:ascii="Times New Roman" w:hAnsi="Times New Roman"/>
          <w:sz w:val="26"/>
          <w:szCs w:val="26"/>
        </w:rPr>
        <w:t>материальное исполнение выкидного трубопровода принято из стали  повышенной коррозионной стойкости, класс прочности КП360 (К48);</w:t>
      </w:r>
    </w:p>
    <w:p w:rsidR="00221036" w:rsidRPr="00221036" w:rsidRDefault="00221036" w:rsidP="00221036">
      <w:pPr>
        <w:pStyle w:val="a0"/>
        <w:numPr>
          <w:ilvl w:val="0"/>
          <w:numId w:val="9"/>
        </w:numPr>
        <w:shd w:val="clear" w:color="auto" w:fill="FFFFFF"/>
        <w:rPr>
          <w:rFonts w:ascii="Times New Roman" w:hAnsi="Times New Roman"/>
          <w:sz w:val="26"/>
          <w:szCs w:val="26"/>
        </w:rPr>
      </w:pPr>
      <w:r w:rsidRPr="00221036">
        <w:rPr>
          <w:rFonts w:ascii="Times New Roman" w:hAnsi="Times New Roman"/>
          <w:sz w:val="26"/>
          <w:szCs w:val="26"/>
        </w:rPr>
        <w:t>трубопроводы укладываются на глубину не менее 1,0 м до верхней образующей трубы;</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контроль сварных стыков;</w:t>
      </w:r>
    </w:p>
    <w:p w:rsidR="00221036" w:rsidRPr="00221036" w:rsidRDefault="00221036" w:rsidP="00221036">
      <w:pPr>
        <w:pStyle w:val="a0"/>
        <w:rPr>
          <w:rFonts w:ascii="Times New Roman" w:hAnsi="Times New Roman"/>
          <w:sz w:val="26"/>
          <w:szCs w:val="26"/>
        </w:rPr>
      </w:pPr>
      <w:r w:rsidRPr="00221036">
        <w:rPr>
          <w:rFonts w:ascii="Times New Roman" w:hAnsi="Times New Roman"/>
          <w:color w:val="000000"/>
          <w:sz w:val="26"/>
          <w:szCs w:val="26"/>
        </w:rPr>
        <w:t>периодическая подача в затрубное пространство скважин ингибитора коррозии;</w:t>
      </w:r>
    </w:p>
    <w:p w:rsidR="00221036" w:rsidRPr="00221036" w:rsidRDefault="00221036" w:rsidP="00221036">
      <w:pPr>
        <w:pStyle w:val="a0"/>
        <w:rPr>
          <w:rFonts w:ascii="Times New Roman" w:hAnsi="Times New Roman"/>
          <w:sz w:val="26"/>
          <w:szCs w:val="26"/>
        </w:rPr>
      </w:pPr>
      <w:r w:rsidRPr="00221036">
        <w:rPr>
          <w:rFonts w:ascii="Times New Roman" w:hAnsi="Times New Roman"/>
          <w:bCs/>
          <w:sz w:val="26"/>
          <w:szCs w:val="26"/>
        </w:rPr>
        <w:t>оснащение трубопроводов устройствами для контроля за коррозией;</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промывка и очистка внутренней полости трубопровода по окончании строительно-монтажных работ;</w:t>
      </w:r>
    </w:p>
    <w:p w:rsidR="00221036" w:rsidRPr="00221036" w:rsidRDefault="00221036" w:rsidP="00221036">
      <w:pPr>
        <w:pStyle w:val="a0"/>
        <w:rPr>
          <w:rFonts w:ascii="Times New Roman" w:hAnsi="Times New Roman"/>
          <w:bCs/>
          <w:sz w:val="26"/>
          <w:szCs w:val="26"/>
        </w:rPr>
      </w:pPr>
      <w:r w:rsidRPr="00221036">
        <w:rPr>
          <w:rFonts w:ascii="Times New Roman" w:hAnsi="Times New Roman"/>
          <w:bCs/>
          <w:sz w:val="26"/>
          <w:szCs w:val="26"/>
        </w:rPr>
        <w:t>испытание трубопровода на прочность и герметичность гидравлическим способом;</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защита трубопровода от внутренней и почвенной коррозии;</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в зоне перехода надземного участка трубопровода в подземный надземный участок покрывается антикоррозионной изоляцией усиленного типа на высоту 0,3 м;</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защита от атмосферной коррозии наружной поверхности трубопроводов, арматуры и металлоконструкций;</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электрохимзащита трубопроводов.</w:t>
      </w:r>
    </w:p>
    <w:p w:rsidR="00221036" w:rsidRPr="00221036" w:rsidRDefault="00221036" w:rsidP="00221036">
      <w:pPr>
        <w:pStyle w:val="af5"/>
        <w:rPr>
          <w:rFonts w:ascii="Times New Roman" w:hAnsi="Times New Roman"/>
          <w:sz w:val="26"/>
          <w:szCs w:val="26"/>
        </w:rPr>
      </w:pPr>
      <w:r w:rsidRPr="00221036">
        <w:rPr>
          <w:rFonts w:ascii="Times New Roman" w:hAnsi="Times New Roman"/>
          <w:sz w:val="26"/>
          <w:szCs w:val="26"/>
        </w:rPr>
        <w:t>Состав рекомендуемого комплекса организационных мероприятий:</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соблюдение технологических режимов эксплуатации сооружений;</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постоянный контроль за герметичностью трубопроводов, фланцевых соединений и затворов запорной арматуры;</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lastRenderedPageBreak/>
        <w:t>проведение на предприятии периодических учений по ликвидации возможных аварийных ситуаций;</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B54FE5" w:rsidRPr="00B54FE5" w:rsidRDefault="00B54FE5" w:rsidP="00B54FE5">
      <w:pPr>
        <w:pStyle w:val="3"/>
        <w:numPr>
          <w:ilvl w:val="0"/>
          <w:numId w:val="0"/>
        </w:numPr>
        <w:suppressAutoHyphens w:val="0"/>
        <w:autoSpaceDE/>
        <w:spacing w:before="240" w:after="60"/>
        <w:ind w:left="720"/>
        <w:rPr>
          <w:rFonts w:ascii="Times New Roman" w:hAnsi="Times New Roman" w:cs="Times New Roman"/>
          <w:b w:val="0"/>
          <w:i/>
          <w:sz w:val="26"/>
          <w:szCs w:val="26"/>
        </w:rPr>
      </w:pPr>
      <w:r w:rsidRPr="00B54FE5">
        <w:rPr>
          <w:rFonts w:ascii="Times New Roman" w:hAnsi="Times New Roman" w:cs="Times New Roman"/>
          <w:b w:val="0"/>
          <w:i/>
          <w:sz w:val="26"/>
          <w:szCs w:val="26"/>
        </w:rPr>
        <w:t>Решения, направленные на предупреждение развития аварии и локализацию выбросов (сбросов) опасных веществ</w:t>
      </w:r>
      <w:bookmarkEnd w:id="409"/>
    </w:p>
    <w:p w:rsidR="00221036" w:rsidRPr="00221036" w:rsidRDefault="00221036" w:rsidP="00221036">
      <w:pPr>
        <w:pStyle w:val="af5"/>
        <w:rPr>
          <w:rFonts w:ascii="Times New Roman" w:hAnsi="Times New Roman"/>
          <w:sz w:val="26"/>
          <w:szCs w:val="26"/>
        </w:rPr>
      </w:pPr>
      <w:bookmarkStart w:id="410" w:name="_Toc279760933"/>
      <w:bookmarkStart w:id="411" w:name="_Toc325009581"/>
      <w:bookmarkStart w:id="412" w:name="_Toc424109333"/>
      <w:bookmarkStart w:id="413" w:name="_Toc436218708"/>
      <w:bookmarkStart w:id="414" w:name="_Toc443383766"/>
      <w:bookmarkStart w:id="415" w:name="_Toc456700552"/>
      <w:bookmarkStart w:id="416" w:name="_Toc491766173"/>
      <w:bookmarkEnd w:id="398"/>
      <w:bookmarkEnd w:id="399"/>
      <w:bookmarkEnd w:id="400"/>
      <w:bookmarkEnd w:id="401"/>
      <w:bookmarkEnd w:id="402"/>
      <w:bookmarkEnd w:id="403"/>
      <w:r w:rsidRPr="00221036">
        <w:rPr>
          <w:rFonts w:ascii="Times New Roman" w:hAnsi="Times New Roman"/>
          <w:sz w:val="26"/>
          <w:szCs w:val="26"/>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размещение сооружений с учетом категории по взрывопожароопасности, с обеспечением необходимых по нормам разрывов;</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расстояния между зданиями и сооружениями приняты в соответствии с требованиями противопожарных и санитарных норм;</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автоматическое отключение электродвигателя погружного насоса при отклонении давления в выкидном трубопроводе выше и ниже установленных пределов;</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автоматизация технологического процесса, обеспечивающая дистанционное управление и контроль за процессами из диспетчерского пункта;</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вокруг скважины устраивается оградительный вал высотой 1,00 м;</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установка запорной арматуры, класса герметичности затвора «А».</w:t>
      </w:r>
    </w:p>
    <w:p w:rsidR="00221036" w:rsidRPr="00221036" w:rsidRDefault="00221036" w:rsidP="00221036">
      <w:pPr>
        <w:pStyle w:val="af5"/>
        <w:rPr>
          <w:rFonts w:ascii="Times New Roman" w:hAnsi="Times New Roman"/>
          <w:sz w:val="26"/>
          <w:szCs w:val="26"/>
        </w:rPr>
      </w:pPr>
      <w:r w:rsidRPr="00221036">
        <w:rPr>
          <w:rFonts w:ascii="Times New Roman" w:hAnsi="Times New Roman"/>
          <w:sz w:val="26"/>
          <w:szCs w:val="26"/>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1B26AE" w:rsidRPr="00B54FE5" w:rsidRDefault="001B26AE" w:rsidP="00221036">
      <w:pPr>
        <w:pStyle w:val="af5"/>
        <w:tabs>
          <w:tab w:val="left" w:pos="1125"/>
        </w:tabs>
        <w:ind w:firstLine="709"/>
        <w:rPr>
          <w:rFonts w:ascii="Times New Roman" w:hAnsi="Times New Roman"/>
          <w:i/>
          <w:sz w:val="26"/>
          <w:szCs w:val="26"/>
          <w:u w:val="single"/>
        </w:rPr>
      </w:pPr>
      <w:r w:rsidRPr="00B54FE5">
        <w:rPr>
          <w:rFonts w:ascii="Times New Roman" w:hAnsi="Times New Roman"/>
          <w:i/>
          <w:sz w:val="26"/>
          <w:szCs w:val="26"/>
          <w:u w:val="single"/>
        </w:rPr>
        <w:t>Перечень мероприятий по гражданской обороне</w:t>
      </w:r>
      <w:bookmarkEnd w:id="410"/>
      <w:bookmarkEnd w:id="411"/>
      <w:bookmarkEnd w:id="412"/>
      <w:bookmarkEnd w:id="413"/>
      <w:bookmarkEnd w:id="414"/>
      <w:bookmarkEnd w:id="415"/>
      <w:bookmarkEnd w:id="416"/>
    </w:p>
    <w:p w:rsidR="00221036" w:rsidRPr="00221036" w:rsidRDefault="00221036" w:rsidP="00221036">
      <w:pPr>
        <w:pStyle w:val="af5"/>
        <w:rPr>
          <w:rFonts w:ascii="Times New Roman" w:hAnsi="Times New Roman"/>
          <w:sz w:val="26"/>
          <w:szCs w:val="26"/>
        </w:rPr>
      </w:pPr>
      <w:bookmarkStart w:id="417" w:name="_Toc424109342"/>
      <w:bookmarkStart w:id="418" w:name="_Toc436218717"/>
      <w:bookmarkStart w:id="419" w:name="_Toc443383775"/>
      <w:bookmarkStart w:id="420" w:name="_Toc456700561"/>
      <w:bookmarkStart w:id="421" w:name="_Toc491766181"/>
      <w:r w:rsidRPr="00221036">
        <w:rPr>
          <w:rFonts w:ascii="Times New Roman" w:hAnsi="Times New Roman"/>
          <w:sz w:val="26"/>
          <w:szCs w:val="26"/>
        </w:rPr>
        <w:t xml:space="preserve">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«Самаранефтегаз» отнесенного к </w:t>
      </w:r>
      <w:r w:rsidRPr="00221036">
        <w:rPr>
          <w:rFonts w:ascii="Times New Roman" w:hAnsi="Times New Roman"/>
          <w:sz w:val="26"/>
          <w:szCs w:val="26"/>
          <w:lang w:val="en-US"/>
        </w:rPr>
        <w:t>I</w:t>
      </w:r>
      <w:r w:rsidRPr="00221036">
        <w:rPr>
          <w:rFonts w:ascii="Times New Roman" w:hAnsi="Times New Roman"/>
          <w:sz w:val="26"/>
          <w:szCs w:val="26"/>
        </w:rPr>
        <w:t xml:space="preserve"> категории по гражданской обороне. </w:t>
      </w:r>
    </w:p>
    <w:p w:rsidR="00221036" w:rsidRPr="00221036" w:rsidRDefault="00221036" w:rsidP="00221036">
      <w:pPr>
        <w:shd w:val="clear" w:color="auto" w:fill="FFFFFF"/>
        <w:ind w:firstLine="720"/>
        <w:jc w:val="both"/>
        <w:rPr>
          <w:sz w:val="26"/>
          <w:szCs w:val="26"/>
        </w:rPr>
      </w:pPr>
      <w:r w:rsidRPr="00221036">
        <w:rPr>
          <w:sz w:val="26"/>
          <w:szCs w:val="26"/>
        </w:rPr>
        <w:t>Территория Сергиевского района Самарской области, на которой располагаются проектируемые сооружения, не отнесена к группе по ГО.</w:t>
      </w:r>
    </w:p>
    <w:p w:rsidR="00221036" w:rsidRPr="00221036" w:rsidRDefault="00221036" w:rsidP="00221036">
      <w:pPr>
        <w:spacing w:before="120"/>
        <w:ind w:firstLine="720"/>
        <w:jc w:val="both"/>
        <w:rPr>
          <w:bCs/>
          <w:sz w:val="26"/>
          <w:szCs w:val="26"/>
        </w:rPr>
      </w:pPr>
      <w:bookmarkStart w:id="422" w:name="_Toc246749752"/>
      <w:bookmarkStart w:id="423" w:name="_Toc274570056"/>
      <w:bookmarkStart w:id="424" w:name="_Toc286930775"/>
      <w:bookmarkStart w:id="425" w:name="_Toc289327325"/>
      <w:bookmarkStart w:id="426" w:name="_Toc305396739"/>
      <w:bookmarkStart w:id="427" w:name="_Toc305740302"/>
      <w:bookmarkStart w:id="428" w:name="_Toc305742410"/>
      <w:bookmarkStart w:id="429" w:name="_Toc306612983"/>
      <w:bookmarkStart w:id="430" w:name="_Toc321900235"/>
      <w:bookmarkStart w:id="431" w:name="_Toc324420626"/>
      <w:bookmarkStart w:id="432" w:name="_Toc380497864"/>
      <w:bookmarkStart w:id="433" w:name="_Toc518896813"/>
      <w:bookmarkStart w:id="434" w:name="_Toc521318085"/>
      <w:bookmarkStart w:id="435" w:name="_Toc527465434"/>
      <w:r w:rsidRPr="00221036">
        <w:rPr>
          <w:bCs/>
          <w:sz w:val="26"/>
          <w:szCs w:val="26"/>
        </w:rPr>
        <w:lastRenderedPageBreak/>
        <w:t xml:space="preserve">Расстояние до ближайшего категорированного города (г. Самара) составляет </w:t>
      </w:r>
      <w:r w:rsidRPr="00221036">
        <w:rPr>
          <w:bCs/>
          <w:color w:val="000000" w:themeColor="text1"/>
          <w:sz w:val="26"/>
          <w:szCs w:val="26"/>
        </w:rPr>
        <w:t xml:space="preserve">80 </w:t>
      </w:r>
      <w:r w:rsidRPr="00221036">
        <w:rPr>
          <w:bCs/>
          <w:sz w:val="26"/>
          <w:szCs w:val="26"/>
        </w:rPr>
        <w:t>км.</w:t>
      </w:r>
    </w:p>
    <w:p w:rsidR="00221036" w:rsidRPr="00221036" w:rsidRDefault="00221036" w:rsidP="00221036">
      <w:pPr>
        <w:pStyle w:val="af5"/>
        <w:suppressLineNumbers/>
        <w:spacing w:before="0"/>
        <w:rPr>
          <w:rFonts w:ascii="Times New Roman" w:hAnsi="Times New Roman"/>
          <w:sz w:val="26"/>
          <w:szCs w:val="26"/>
        </w:rPr>
      </w:pPr>
      <w:bookmarkStart w:id="436" w:name="_Toc380497865"/>
      <w:bookmarkStart w:id="437" w:name="_Toc518896814"/>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221036">
        <w:rPr>
          <w:rFonts w:ascii="Times New Roman" w:hAnsi="Times New Roman"/>
          <w:sz w:val="26"/>
          <w:szCs w:val="26"/>
        </w:rPr>
        <w:t>В соответствии с приложением А СП 165.1325800.2014 проектируемые сооружения находятся в зоне возможных разрушений при воздействии обычных средств поражения.</w:t>
      </w:r>
    </w:p>
    <w:p w:rsidR="00221036" w:rsidRPr="00221036" w:rsidRDefault="00221036" w:rsidP="00221036">
      <w:pPr>
        <w:pStyle w:val="af5"/>
        <w:suppressLineNumbers/>
        <w:spacing w:before="0"/>
        <w:rPr>
          <w:rFonts w:ascii="Times New Roman" w:hAnsi="Times New Roman"/>
          <w:sz w:val="26"/>
          <w:szCs w:val="26"/>
        </w:rPr>
      </w:pPr>
      <w:r w:rsidRPr="00221036">
        <w:rPr>
          <w:rFonts w:ascii="Times New Roman" w:hAnsi="Times New Roman"/>
          <w:sz w:val="26"/>
          <w:szCs w:val="26"/>
        </w:rPr>
        <w:t xml:space="preserve">В соответствии с п. 3.15 ГОСТ Р 55201-2012 территория на которой располагаются проектируемые сооружения входит в зону светомаскировки. </w:t>
      </w:r>
    </w:p>
    <w:p w:rsidR="00221036" w:rsidRPr="00221036" w:rsidRDefault="00221036" w:rsidP="00221036">
      <w:pPr>
        <w:pStyle w:val="af5"/>
        <w:rPr>
          <w:rFonts w:ascii="Times New Roman" w:hAnsi="Times New Roman"/>
          <w:sz w:val="26"/>
          <w:szCs w:val="26"/>
        </w:rPr>
      </w:pPr>
      <w:bookmarkStart w:id="438" w:name="_Toc380497866"/>
      <w:bookmarkStart w:id="439" w:name="_Toc518896815"/>
      <w:bookmarkEnd w:id="436"/>
      <w:bookmarkEnd w:id="437"/>
      <w:r w:rsidRPr="00221036">
        <w:rPr>
          <w:rFonts w:ascii="Times New Roman" w:hAnsi="Times New Roman"/>
          <w:sz w:val="26"/>
          <w:szCs w:val="26"/>
        </w:rPr>
        <w:t xml:space="preserve">Проектируемые сооружения продолжают свою деятельность в военное время и в другое место не перемещаются, являются стационарными объектами, размещенными непосредственно в районе залегания продуктивных пластов. Характер производства работ не предполагает возможности переноса деятельности проектируемых сооружений в военное время в другое место и перепрофилирование их на выпуск иной продукции. Демонтаж оборудования в особый период в короткие сроки технически не осуществим и экономически нецелесообразен. </w:t>
      </w:r>
    </w:p>
    <w:p w:rsidR="00221036" w:rsidRPr="00221036" w:rsidRDefault="00221036" w:rsidP="00221036">
      <w:pPr>
        <w:pStyle w:val="af5"/>
        <w:rPr>
          <w:rFonts w:ascii="Times New Roman" w:hAnsi="Times New Roman"/>
          <w:bCs w:val="0"/>
          <w:sz w:val="26"/>
          <w:szCs w:val="26"/>
        </w:rPr>
      </w:pPr>
      <w:bookmarkStart w:id="440" w:name="_Toc279760939"/>
      <w:bookmarkStart w:id="441" w:name="_Toc325009587"/>
      <w:bookmarkStart w:id="442" w:name="_Toc365618683"/>
      <w:bookmarkStart w:id="443" w:name="_Toc158375310"/>
      <w:bookmarkStart w:id="444" w:name="_Toc246749754"/>
      <w:bookmarkStart w:id="445" w:name="_Toc274570058"/>
      <w:bookmarkStart w:id="446" w:name="_Toc286930777"/>
      <w:bookmarkStart w:id="447" w:name="_Toc289327327"/>
      <w:bookmarkStart w:id="448" w:name="_Toc302723916"/>
      <w:bookmarkStart w:id="449" w:name="_Toc304989963"/>
      <w:bookmarkStart w:id="450" w:name="_Toc321900237"/>
      <w:bookmarkStart w:id="451" w:name="_Toc324420628"/>
      <w:bookmarkStart w:id="452" w:name="_Toc380497867"/>
      <w:bookmarkStart w:id="453" w:name="_Toc518896816"/>
      <w:bookmarkEnd w:id="438"/>
      <w:bookmarkEnd w:id="439"/>
      <w:r w:rsidRPr="00221036">
        <w:rPr>
          <w:rFonts w:ascii="Times New Roman" w:hAnsi="Times New Roman"/>
          <w:bCs w:val="0"/>
          <w:color w:val="000000" w:themeColor="text1"/>
          <w:sz w:val="26"/>
          <w:szCs w:val="26"/>
        </w:rPr>
        <w:t xml:space="preserve">Обслуживание </w:t>
      </w:r>
      <w:r w:rsidRPr="00221036">
        <w:rPr>
          <w:rFonts w:ascii="Times New Roman" w:hAnsi="Times New Roman"/>
          <w:sz w:val="26"/>
          <w:szCs w:val="26"/>
        </w:rPr>
        <w:t>скважины № 195 Ямкинского месторождения</w:t>
      </w:r>
      <w:r w:rsidRPr="00221036">
        <w:rPr>
          <w:rFonts w:ascii="Times New Roman" w:hAnsi="Times New Roman"/>
          <w:bCs w:val="0"/>
          <w:color w:val="000000" w:themeColor="text1"/>
          <w:sz w:val="26"/>
          <w:szCs w:val="26"/>
        </w:rPr>
        <w:t xml:space="preserve"> будет </w:t>
      </w:r>
      <w:r w:rsidRPr="00221036">
        <w:rPr>
          <w:rFonts w:ascii="Times New Roman" w:hAnsi="Times New Roman"/>
          <w:bCs w:val="0"/>
          <w:sz w:val="26"/>
          <w:szCs w:val="26"/>
        </w:rPr>
        <w:t xml:space="preserve">осуществляться существующим персоналом бригады ЦДНГ-7 в количестве одного человека, без увеличения численности. Обслуживание выкидного трубопровода осуществляется существующим персоналом ЦЭРТ-1 в количестве одного человека, без увеличения численности. Общая численность явочного персонала на проектируемом объекте в наибольшую смену в мирное время составит 2 человека. </w:t>
      </w:r>
    </w:p>
    <w:p w:rsidR="00221036" w:rsidRPr="00221036" w:rsidRDefault="00221036" w:rsidP="00221036">
      <w:pPr>
        <w:ind w:firstLine="720"/>
        <w:jc w:val="both"/>
        <w:rPr>
          <w:sz w:val="26"/>
          <w:szCs w:val="26"/>
        </w:rPr>
      </w:pPr>
      <w:r w:rsidRPr="00221036">
        <w:rPr>
          <w:sz w:val="26"/>
          <w:szCs w:val="26"/>
        </w:rPr>
        <w:t xml:space="preserve">Численность персонала НРС в военное время не меняется и соответствует численности мирного времени. 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продолжают работу в военное время. </w:t>
      </w:r>
    </w:p>
    <w:p w:rsidR="00221036" w:rsidRPr="00221036" w:rsidRDefault="00221036" w:rsidP="00221036">
      <w:pPr>
        <w:pStyle w:val="af5"/>
        <w:rPr>
          <w:rFonts w:ascii="Times New Roman" w:hAnsi="Times New Roman"/>
          <w:sz w:val="26"/>
          <w:szCs w:val="26"/>
        </w:rPr>
      </w:pPr>
      <w:bookmarkStart w:id="454" w:name="_Toc158375314"/>
      <w:bookmarkStart w:id="455" w:name="_Toc246749758"/>
      <w:bookmarkStart w:id="456" w:name="_Toc274570062"/>
      <w:bookmarkStart w:id="457" w:name="_Toc286930781"/>
      <w:bookmarkStart w:id="458" w:name="_Toc289327331"/>
      <w:bookmarkStart w:id="459" w:name="_Toc302723920"/>
      <w:bookmarkStart w:id="460" w:name="_Toc304989967"/>
      <w:bookmarkStart w:id="461" w:name="_Toc321900241"/>
      <w:bookmarkStart w:id="462" w:name="_Toc324420632"/>
      <w:bookmarkStart w:id="463" w:name="_Toc380497868"/>
      <w:bookmarkStart w:id="464" w:name="_Toc518896817"/>
      <w:bookmarkStart w:id="465" w:name="_Toc52131808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221036">
        <w:rPr>
          <w:rFonts w:ascii="Times New Roman" w:hAnsi="Times New Roman"/>
          <w:sz w:val="26"/>
          <w:szCs w:val="26"/>
        </w:rPr>
        <w:t>Требования к огнестойкости зданий и сооружений объектов, отнесенных к категориям по гражданской обороне, СП 165.1325800.2014 не предъявляет.</w:t>
      </w:r>
    </w:p>
    <w:bookmarkEnd w:id="454"/>
    <w:bookmarkEnd w:id="455"/>
    <w:bookmarkEnd w:id="456"/>
    <w:bookmarkEnd w:id="457"/>
    <w:bookmarkEnd w:id="458"/>
    <w:bookmarkEnd w:id="459"/>
    <w:bookmarkEnd w:id="460"/>
    <w:bookmarkEnd w:id="461"/>
    <w:bookmarkEnd w:id="462"/>
    <w:bookmarkEnd w:id="463"/>
    <w:bookmarkEnd w:id="464"/>
    <w:bookmarkEnd w:id="465"/>
    <w:p w:rsidR="00221036" w:rsidRPr="00221036" w:rsidRDefault="00221036" w:rsidP="00221036">
      <w:pPr>
        <w:pStyle w:val="af5"/>
        <w:rPr>
          <w:rFonts w:ascii="Times New Roman" w:hAnsi="Times New Roman"/>
          <w:sz w:val="26"/>
          <w:szCs w:val="26"/>
        </w:rPr>
      </w:pPr>
      <w:r w:rsidRPr="00221036">
        <w:rPr>
          <w:rFonts w:ascii="Times New Roman" w:hAnsi="Times New Roman"/>
          <w:sz w:val="26"/>
          <w:szCs w:val="26"/>
        </w:rPr>
        <w:t>Общее руководство гражданской обороной в АО «Самаранефтегаз» осуществляет генеральный директор. Управление гражданской обороной на территории проектируемых сооружений осуществляют начальники ЦДНГ-7, ЦЭРТ-1. Для обеспечения управления гражданской обороной и производством будет использоваться:</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ведомственная сеть связи;</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производственно-технологическая связь;</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телефонная и сотовая связь;</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радиорелейная связь;</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базовые и носимые радиостанции;</w:t>
      </w:r>
    </w:p>
    <w:p w:rsidR="00221036" w:rsidRPr="00221036" w:rsidRDefault="00221036" w:rsidP="00221036">
      <w:pPr>
        <w:pStyle w:val="a0"/>
        <w:rPr>
          <w:rFonts w:ascii="Times New Roman" w:hAnsi="Times New Roman"/>
          <w:sz w:val="26"/>
          <w:szCs w:val="26"/>
        </w:rPr>
      </w:pPr>
      <w:r w:rsidRPr="00221036">
        <w:rPr>
          <w:rFonts w:ascii="Times New Roman" w:hAnsi="Times New Roman"/>
          <w:sz w:val="26"/>
          <w:szCs w:val="26"/>
        </w:rPr>
        <w:t>посыльные пешим порядком и на автомобилях.</w:t>
      </w:r>
    </w:p>
    <w:p w:rsidR="00221036" w:rsidRPr="00221036" w:rsidRDefault="00221036" w:rsidP="00221036">
      <w:pPr>
        <w:pStyle w:val="af5"/>
        <w:rPr>
          <w:rFonts w:ascii="Times New Roman" w:hAnsi="Times New Roman"/>
          <w:sz w:val="26"/>
          <w:szCs w:val="26"/>
        </w:rPr>
      </w:pPr>
      <w:r w:rsidRPr="00221036">
        <w:rPr>
          <w:rFonts w:ascii="Times New Roman" w:hAnsi="Times New Roman"/>
          <w:sz w:val="26"/>
          <w:szCs w:val="26"/>
        </w:rPr>
        <w:t xml:space="preserve">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«Самаранефтегаз»,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w:t>
      </w:r>
      <w:r w:rsidRPr="00221036">
        <w:rPr>
          <w:rFonts w:ascii="Times New Roman" w:hAnsi="Times New Roman"/>
          <w:sz w:val="26"/>
          <w:szCs w:val="26"/>
        </w:rPr>
        <w:lastRenderedPageBreak/>
        <w:t>культуры и массовых коммуникаций РФ № 422/90/376 от 25.07.2006 г и систему централизованного оповещения Самарской области и районную систему оповещения Сергиевского района.</w:t>
      </w:r>
    </w:p>
    <w:p w:rsidR="00221036" w:rsidRPr="00221036" w:rsidRDefault="00221036" w:rsidP="00221036">
      <w:pPr>
        <w:pStyle w:val="af5"/>
        <w:spacing w:before="0"/>
        <w:rPr>
          <w:rFonts w:ascii="Times New Roman" w:hAnsi="Times New Roman"/>
          <w:sz w:val="26"/>
          <w:szCs w:val="26"/>
        </w:rPr>
      </w:pPr>
      <w:r w:rsidRPr="00221036">
        <w:rPr>
          <w:rFonts w:ascii="Times New Roman" w:hAnsi="Times New Roman"/>
          <w:sz w:val="26"/>
          <w:szCs w:val="26"/>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221036" w:rsidRPr="00221036" w:rsidRDefault="00221036" w:rsidP="00221036">
      <w:pPr>
        <w:pStyle w:val="af5"/>
        <w:spacing w:before="0"/>
        <w:rPr>
          <w:rFonts w:ascii="Times New Roman" w:hAnsi="Times New Roman"/>
          <w:sz w:val="26"/>
          <w:szCs w:val="26"/>
          <w:shd w:val="clear" w:color="auto" w:fill="D9D9D9"/>
        </w:rPr>
      </w:pPr>
      <w:r w:rsidRPr="00221036">
        <w:rPr>
          <w:rFonts w:ascii="Times New Roman" w:hAnsi="Times New Roman"/>
          <w:sz w:val="26"/>
          <w:szCs w:val="26"/>
        </w:rPr>
        <w:t>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электросирен,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221036" w:rsidRPr="00221036" w:rsidRDefault="00221036" w:rsidP="00221036">
      <w:pPr>
        <w:pStyle w:val="af5"/>
        <w:spacing w:before="0"/>
        <w:rPr>
          <w:rFonts w:ascii="Times New Roman" w:hAnsi="Times New Roman"/>
          <w:sz w:val="26"/>
          <w:szCs w:val="26"/>
        </w:rPr>
      </w:pPr>
      <w:r w:rsidRPr="00221036">
        <w:rPr>
          <w:rFonts w:ascii="Times New Roman" w:hAnsi="Times New Roman"/>
          <w:sz w:val="26"/>
          <w:szCs w:val="26"/>
        </w:rPr>
        <w:t xml:space="preserve">В ЦИТС АО «Самаранефтегаз» сигналы ГО (распоряжения) и информация поступает от дежурного по администрации Октябрьского района г.о.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 </w:t>
      </w:r>
    </w:p>
    <w:p w:rsidR="00221036" w:rsidRPr="00221036" w:rsidRDefault="00221036" w:rsidP="00221036">
      <w:pPr>
        <w:pStyle w:val="af5"/>
        <w:spacing w:before="0"/>
        <w:rPr>
          <w:rFonts w:ascii="Times New Roman" w:hAnsi="Times New Roman"/>
          <w:sz w:val="26"/>
          <w:szCs w:val="26"/>
          <w:lang w:eastAsia="ja-JP"/>
        </w:rPr>
      </w:pPr>
      <w:r w:rsidRPr="00221036">
        <w:rPr>
          <w:rFonts w:ascii="Times New Roman" w:hAnsi="Times New Roman"/>
          <w:sz w:val="26"/>
          <w:szCs w:val="26"/>
        </w:rPr>
        <w:t xml:space="preserve">При получении сигнала ГО (распоряжения) и информации начальником смены ЦИТС АО «Самаранефтегаз» по линии оперативных дежурных ЦУКС (по Самарской области), администрации </w:t>
      </w:r>
      <w:r w:rsidRPr="00221036">
        <w:rPr>
          <w:rFonts w:ascii="Times New Roman" w:hAnsi="Times New Roman"/>
          <w:sz w:val="26"/>
          <w:szCs w:val="26"/>
          <w:lang w:eastAsia="ja-JP"/>
        </w:rPr>
        <w:t>Октябрьского р-на г.о. Самара, ЕДДС</w:t>
      </w:r>
      <w:r w:rsidRPr="00221036">
        <w:rPr>
          <w:rFonts w:ascii="Times New Roman" w:hAnsi="Times New Roman"/>
          <w:sz w:val="26"/>
          <w:szCs w:val="26"/>
        </w:rPr>
        <w:t xml:space="preserve"> Сергиевского</w:t>
      </w:r>
      <w:r w:rsidRPr="00221036">
        <w:rPr>
          <w:rFonts w:ascii="Times New Roman" w:hAnsi="Times New Roman"/>
          <w:sz w:val="26"/>
          <w:szCs w:val="26"/>
          <w:lang w:eastAsia="ja-JP"/>
        </w:rPr>
        <w:t xml:space="preserve"> муниципального района через аппаратуру оповещения или по телефону:</w:t>
      </w:r>
    </w:p>
    <w:p w:rsidR="00221036" w:rsidRPr="00221036" w:rsidRDefault="00221036" w:rsidP="00221036">
      <w:pPr>
        <w:numPr>
          <w:ilvl w:val="0"/>
          <w:numId w:val="8"/>
        </w:numPr>
        <w:tabs>
          <w:tab w:val="left" w:pos="1038"/>
        </w:tabs>
        <w:suppressAutoHyphens w:val="0"/>
        <w:jc w:val="both"/>
        <w:rPr>
          <w:sz w:val="26"/>
          <w:szCs w:val="26"/>
          <w:lang w:eastAsia="ja-JP"/>
        </w:rPr>
      </w:pPr>
      <w:r w:rsidRPr="00221036">
        <w:rPr>
          <w:sz w:val="26"/>
          <w:szCs w:val="26"/>
          <w:lang w:eastAsia="ja-JP"/>
        </w:rPr>
        <w:t>прослушивает сообщение и записывает его в журнал приема (передачи) сигналов ГО;</w:t>
      </w:r>
    </w:p>
    <w:p w:rsidR="00221036" w:rsidRPr="00221036" w:rsidRDefault="00221036" w:rsidP="00221036">
      <w:pPr>
        <w:numPr>
          <w:ilvl w:val="0"/>
          <w:numId w:val="8"/>
        </w:numPr>
        <w:tabs>
          <w:tab w:val="left" w:pos="1038"/>
        </w:tabs>
        <w:suppressAutoHyphens w:val="0"/>
        <w:jc w:val="both"/>
        <w:rPr>
          <w:sz w:val="26"/>
          <w:szCs w:val="26"/>
          <w:lang w:eastAsia="ja-JP"/>
        </w:rPr>
      </w:pPr>
      <w:r w:rsidRPr="00221036">
        <w:rPr>
          <w:sz w:val="26"/>
          <w:szCs w:val="26"/>
          <w:lang w:eastAsia="ja-JP"/>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221036" w:rsidRPr="00221036" w:rsidRDefault="00221036" w:rsidP="00221036">
      <w:pPr>
        <w:pStyle w:val="af5"/>
        <w:rPr>
          <w:rFonts w:ascii="Times New Roman" w:hAnsi="Times New Roman"/>
          <w:sz w:val="26"/>
          <w:szCs w:val="26"/>
          <w:lang w:eastAsia="ja-JP"/>
        </w:rPr>
      </w:pPr>
      <w:r w:rsidRPr="00221036">
        <w:rPr>
          <w:rFonts w:ascii="Times New Roman" w:hAnsi="Times New Roman"/>
          <w:sz w:val="26"/>
          <w:szCs w:val="26"/>
          <w:lang w:eastAsia="ja-JP"/>
        </w:rPr>
        <w:t xml:space="preserve">После подтверждения </w:t>
      </w:r>
      <w:r w:rsidRPr="00221036">
        <w:rPr>
          <w:rFonts w:ascii="Times New Roman" w:hAnsi="Times New Roman"/>
          <w:sz w:val="26"/>
          <w:szCs w:val="26"/>
        </w:rPr>
        <w:t>сигнала ГО (распоряжения) и информации начальник смены ЦИТС информируем генерального директора АО «Самаранефтегаз»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221036" w:rsidRPr="00221036" w:rsidRDefault="00221036" w:rsidP="00221036">
      <w:pPr>
        <w:pStyle w:val="af5"/>
        <w:spacing w:before="0"/>
        <w:rPr>
          <w:rFonts w:ascii="Times New Roman" w:hAnsi="Times New Roman"/>
          <w:sz w:val="26"/>
          <w:szCs w:val="26"/>
        </w:rPr>
      </w:pPr>
      <w:r w:rsidRPr="00221036">
        <w:rPr>
          <w:rFonts w:ascii="Times New Roman" w:hAnsi="Times New Roman"/>
          <w:sz w:val="26"/>
          <w:szCs w:val="26"/>
          <w:lang w:eastAsia="ja-JP"/>
        </w:rPr>
        <w:t xml:space="preserve">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w:t>
      </w:r>
      <w:r w:rsidRPr="00221036">
        <w:rPr>
          <w:rFonts w:ascii="Times New Roman" w:hAnsi="Times New Roman"/>
          <w:sz w:val="26"/>
          <w:szCs w:val="26"/>
        </w:rPr>
        <w:t>радиорелейной связи,</w:t>
      </w:r>
      <w:r w:rsidRPr="00221036">
        <w:rPr>
          <w:rFonts w:ascii="Times New Roman" w:hAnsi="Times New Roman"/>
          <w:sz w:val="26"/>
          <w:szCs w:val="26"/>
          <w:lang w:eastAsia="ja-JP"/>
        </w:rPr>
        <w:t xml:space="preserve"> рассылки электронных сообщений по компьютерной сети, по следующей</w:t>
      </w:r>
      <w:r w:rsidRPr="00221036">
        <w:rPr>
          <w:rFonts w:ascii="Times New Roman" w:hAnsi="Times New Roman"/>
          <w:sz w:val="26"/>
          <w:szCs w:val="26"/>
        </w:rPr>
        <w:t xml:space="preserve"> схеме:</w:t>
      </w:r>
    </w:p>
    <w:p w:rsidR="00221036" w:rsidRPr="00221036" w:rsidRDefault="00221036" w:rsidP="00221036">
      <w:pPr>
        <w:numPr>
          <w:ilvl w:val="0"/>
          <w:numId w:val="8"/>
        </w:numPr>
        <w:shd w:val="clear" w:color="auto" w:fill="FFFFFF"/>
        <w:tabs>
          <w:tab w:val="left" w:pos="1038"/>
        </w:tabs>
        <w:suppressAutoHyphens w:val="0"/>
        <w:jc w:val="both"/>
        <w:rPr>
          <w:sz w:val="26"/>
          <w:szCs w:val="26"/>
          <w:lang w:eastAsia="ja-JP"/>
        </w:rPr>
      </w:pPr>
      <w:r w:rsidRPr="00221036">
        <w:rPr>
          <w:sz w:val="26"/>
          <w:szCs w:val="26"/>
          <w:lang w:eastAsia="ja-JP"/>
        </w:rPr>
        <w:t>доведение информации и сигналов ГО по спискам оповещения №№ 1, 2, 3, 4, 5, 6, 7, 8;</w:t>
      </w:r>
    </w:p>
    <w:p w:rsidR="00221036" w:rsidRPr="00221036" w:rsidRDefault="00221036" w:rsidP="00221036">
      <w:pPr>
        <w:numPr>
          <w:ilvl w:val="0"/>
          <w:numId w:val="8"/>
        </w:numPr>
        <w:shd w:val="clear" w:color="auto" w:fill="FFFFFF"/>
        <w:tabs>
          <w:tab w:val="left" w:pos="1038"/>
        </w:tabs>
        <w:suppressAutoHyphens w:val="0"/>
        <w:jc w:val="both"/>
        <w:rPr>
          <w:sz w:val="26"/>
          <w:szCs w:val="26"/>
          <w:lang w:eastAsia="ja-JP"/>
        </w:rPr>
      </w:pPr>
      <w:r w:rsidRPr="00221036">
        <w:rPr>
          <w:sz w:val="26"/>
          <w:szCs w:val="26"/>
          <w:lang w:eastAsia="ja-JP"/>
        </w:rPr>
        <w:t>дежурного диспетчера ЦЛАП-АСФ, дежурного диспетчера ООО «РН-Охрана-Самара», доведение информации и сигналов ГО до дежурного диспетчера ООО «РН-Пожарная безопасность»;</w:t>
      </w:r>
    </w:p>
    <w:p w:rsidR="00221036" w:rsidRPr="00221036" w:rsidRDefault="00221036" w:rsidP="00221036">
      <w:pPr>
        <w:numPr>
          <w:ilvl w:val="0"/>
          <w:numId w:val="8"/>
        </w:numPr>
        <w:tabs>
          <w:tab w:val="left" w:pos="1038"/>
        </w:tabs>
        <w:suppressAutoHyphens w:val="0"/>
        <w:jc w:val="both"/>
        <w:rPr>
          <w:sz w:val="26"/>
          <w:szCs w:val="26"/>
          <w:lang w:eastAsia="ja-JP"/>
        </w:rPr>
      </w:pPr>
      <w:r w:rsidRPr="00221036">
        <w:rPr>
          <w:sz w:val="26"/>
          <w:szCs w:val="26"/>
          <w:lang w:eastAsia="ja-JP"/>
        </w:rPr>
        <w:lastRenderedPageBreak/>
        <w:t xml:space="preserve">доведение информации и сигналов ГО до директора СЦУКС </w:t>
      </w:r>
      <w:r w:rsidRPr="00221036">
        <w:rPr>
          <w:sz w:val="26"/>
          <w:szCs w:val="26"/>
        </w:rPr>
        <w:t>ПАО «НК «Роснефть»</w:t>
      </w:r>
      <w:r w:rsidRPr="00221036">
        <w:rPr>
          <w:sz w:val="26"/>
          <w:szCs w:val="26"/>
          <w:lang w:eastAsia="ja-JP"/>
        </w:rPr>
        <w:t>, оперативного дежурного СЦУКС</w:t>
      </w:r>
      <w:r w:rsidRPr="00221036">
        <w:rPr>
          <w:sz w:val="26"/>
          <w:szCs w:val="26"/>
        </w:rPr>
        <w:t xml:space="preserve"> ПАО «НК «Роснефть»;</w:t>
      </w:r>
    </w:p>
    <w:p w:rsidR="00221036" w:rsidRPr="00221036" w:rsidRDefault="00221036" w:rsidP="00221036">
      <w:pPr>
        <w:pStyle w:val="a0"/>
        <w:numPr>
          <w:ilvl w:val="0"/>
          <w:numId w:val="8"/>
        </w:numPr>
        <w:rPr>
          <w:rFonts w:ascii="Times New Roman" w:hAnsi="Times New Roman"/>
          <w:sz w:val="26"/>
          <w:szCs w:val="26"/>
        </w:rPr>
      </w:pPr>
      <w:r w:rsidRPr="00221036">
        <w:rPr>
          <w:rFonts w:ascii="Times New Roman" w:hAnsi="Times New Roman"/>
          <w:sz w:val="26"/>
          <w:szCs w:val="26"/>
        </w:rPr>
        <w:t>доведение информации и сигналов ГО диспетчером РИТС СГМ, до диспетчеров ЦДНГ-7, ЦЭРТ-1;</w:t>
      </w:r>
    </w:p>
    <w:p w:rsidR="00221036" w:rsidRPr="00221036" w:rsidRDefault="00221036" w:rsidP="00221036">
      <w:pPr>
        <w:pStyle w:val="a0"/>
        <w:numPr>
          <w:ilvl w:val="0"/>
          <w:numId w:val="8"/>
        </w:numPr>
        <w:rPr>
          <w:rFonts w:ascii="Times New Roman" w:hAnsi="Times New Roman"/>
          <w:sz w:val="26"/>
          <w:szCs w:val="26"/>
        </w:rPr>
      </w:pPr>
      <w:r w:rsidRPr="00221036">
        <w:rPr>
          <w:rFonts w:ascii="Times New Roman" w:hAnsi="Times New Roman"/>
          <w:sz w:val="26"/>
          <w:szCs w:val="26"/>
        </w:rPr>
        <w:t>доведение информации и сигналов ГО диспетчерами ЦДНГ-7, ЦЭРТ-1 до дежурного оператора УПСВ «Екатериновка»;</w:t>
      </w:r>
    </w:p>
    <w:p w:rsidR="00221036" w:rsidRPr="00221036" w:rsidRDefault="00221036" w:rsidP="00221036">
      <w:pPr>
        <w:numPr>
          <w:ilvl w:val="0"/>
          <w:numId w:val="8"/>
        </w:numPr>
        <w:tabs>
          <w:tab w:val="left" w:pos="1038"/>
        </w:tabs>
        <w:suppressAutoHyphens w:val="0"/>
        <w:jc w:val="both"/>
        <w:rPr>
          <w:sz w:val="26"/>
          <w:szCs w:val="26"/>
          <w:lang w:eastAsia="ja-JP"/>
        </w:rPr>
      </w:pPr>
      <w:r w:rsidRPr="00221036">
        <w:rPr>
          <w:sz w:val="26"/>
          <w:szCs w:val="26"/>
          <w:lang w:eastAsia="ja-JP"/>
        </w:rPr>
        <w:t xml:space="preserve">доведение информации и сигналов ГО дежурным оператором </w:t>
      </w:r>
      <w:r w:rsidRPr="00221036">
        <w:rPr>
          <w:sz w:val="26"/>
          <w:szCs w:val="26"/>
        </w:rPr>
        <w:t xml:space="preserve">УПСВ «Екатериновка» </w:t>
      </w:r>
      <w:r w:rsidRPr="00221036">
        <w:rPr>
          <w:sz w:val="26"/>
          <w:szCs w:val="26"/>
          <w:lang w:eastAsia="ja-JP"/>
        </w:rPr>
        <w:t xml:space="preserve">до обслуживающего персонала, находящегося </w:t>
      </w:r>
      <w:r w:rsidRPr="00221036">
        <w:rPr>
          <w:sz w:val="26"/>
          <w:szCs w:val="26"/>
        </w:rPr>
        <w:t>на территории проектируемого объекта</w:t>
      </w:r>
      <w:r w:rsidRPr="00221036">
        <w:rPr>
          <w:sz w:val="26"/>
          <w:szCs w:val="26"/>
          <w:lang w:eastAsia="ja-JP"/>
        </w:rPr>
        <w:t xml:space="preserve"> по средствам радиосвязи и сотовой связи.</w:t>
      </w:r>
    </w:p>
    <w:p w:rsidR="00221036" w:rsidRPr="00221036" w:rsidRDefault="00221036" w:rsidP="00221036">
      <w:pPr>
        <w:spacing w:before="120"/>
        <w:ind w:firstLine="720"/>
        <w:jc w:val="both"/>
        <w:rPr>
          <w:bCs/>
          <w:sz w:val="26"/>
          <w:szCs w:val="26"/>
        </w:rPr>
      </w:pPr>
      <w:r w:rsidRPr="00221036">
        <w:rPr>
          <w:bCs/>
          <w:sz w:val="26"/>
          <w:szCs w:val="26"/>
        </w:rPr>
        <w:t xml:space="preserve">Доведение сигналов ГО (распоряжений) и информации в АО «Самаранефтегаз»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221036" w:rsidRPr="00221036" w:rsidRDefault="00221036" w:rsidP="00221036">
      <w:pPr>
        <w:pStyle w:val="af5"/>
        <w:spacing w:before="0"/>
        <w:rPr>
          <w:rFonts w:ascii="Times New Roman" w:hAnsi="Times New Roman"/>
          <w:sz w:val="26"/>
          <w:szCs w:val="26"/>
        </w:rPr>
      </w:pPr>
      <w:r w:rsidRPr="00221036">
        <w:rPr>
          <w:rFonts w:ascii="Times New Roman" w:hAnsi="Times New Roman"/>
          <w:sz w:val="26"/>
          <w:szCs w:val="26"/>
        </w:rPr>
        <w:t xml:space="preserve">Оповещение обслуживающего персонала находящегося на территории УПСВ «Екатериновка» </w:t>
      </w:r>
      <w:r w:rsidRPr="00221036">
        <w:rPr>
          <w:rFonts w:ascii="Times New Roman" w:hAnsi="Times New Roman"/>
          <w:sz w:val="26"/>
          <w:szCs w:val="26"/>
          <w:lang w:eastAsia="ja-JP"/>
        </w:rPr>
        <w:t xml:space="preserve">(место постоянного присутствия персонала) </w:t>
      </w:r>
      <w:r w:rsidRPr="00221036">
        <w:rPr>
          <w:rFonts w:ascii="Times New Roman" w:hAnsi="Times New Roman"/>
          <w:sz w:val="26"/>
          <w:szCs w:val="26"/>
        </w:rPr>
        <w:t xml:space="preserve">будет осуществляться дежурным оператором УПСВ «Екатериновка» с использованием существующих средств связи. </w:t>
      </w:r>
    </w:p>
    <w:p w:rsidR="00221036" w:rsidRPr="00221036" w:rsidRDefault="00221036" w:rsidP="00221036">
      <w:pPr>
        <w:pStyle w:val="afffd"/>
        <w:rPr>
          <w:rFonts w:ascii="Times New Roman" w:hAnsi="Times New Roman"/>
          <w:sz w:val="26"/>
          <w:szCs w:val="26"/>
        </w:rPr>
      </w:pPr>
      <w:r w:rsidRPr="00221036">
        <w:rPr>
          <w:rFonts w:ascii="Times New Roman" w:hAnsi="Times New Roman"/>
          <w:sz w:val="26"/>
          <w:szCs w:val="26"/>
        </w:rPr>
        <w:t>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использованием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221036" w:rsidRPr="00221036" w:rsidRDefault="00221036" w:rsidP="00221036">
      <w:pPr>
        <w:pStyle w:val="af5"/>
        <w:rPr>
          <w:rFonts w:ascii="Times New Roman" w:hAnsi="Times New Roman"/>
          <w:sz w:val="26"/>
          <w:szCs w:val="26"/>
        </w:rPr>
      </w:pPr>
      <w:r w:rsidRPr="00221036">
        <w:rPr>
          <w:rFonts w:ascii="Times New Roman" w:hAnsi="Times New Roman"/>
          <w:sz w:val="26"/>
          <w:szCs w:val="26"/>
        </w:rPr>
        <w:t xml:space="preserve">В АО «Самаранефтегаз»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w:t>
      </w:r>
      <w:r w:rsidRPr="00221036">
        <w:rPr>
          <w:rFonts w:ascii="Times New Roman" w:hAnsi="Times New Roman"/>
          <w:sz w:val="26"/>
          <w:szCs w:val="26"/>
          <w:lang w:eastAsia="ja-JP"/>
        </w:rPr>
        <w:t xml:space="preserve">СГМ, </w:t>
      </w:r>
      <w:r w:rsidRPr="00221036">
        <w:rPr>
          <w:rFonts w:ascii="Times New Roman" w:hAnsi="Times New Roman"/>
          <w:sz w:val="26"/>
          <w:szCs w:val="26"/>
        </w:rPr>
        <w:t>ЦДНГ-7, ЦЭРТ-1, дежурного оператора УПСВ «Екатериновка».</w:t>
      </w:r>
    </w:p>
    <w:p w:rsidR="00D42A3A" w:rsidRPr="00B54FE5" w:rsidRDefault="00D42A3A" w:rsidP="00221036">
      <w:pPr>
        <w:pStyle w:val="af5"/>
        <w:tabs>
          <w:tab w:val="left" w:pos="1125"/>
        </w:tabs>
        <w:ind w:firstLine="709"/>
        <w:rPr>
          <w:rFonts w:ascii="Times New Roman" w:hAnsi="Times New Roman"/>
          <w:i/>
          <w:sz w:val="26"/>
          <w:szCs w:val="26"/>
          <w:u w:val="single"/>
        </w:rPr>
      </w:pPr>
      <w:r w:rsidRPr="00B54FE5">
        <w:rPr>
          <w:rFonts w:ascii="Times New Roman" w:hAnsi="Times New Roman"/>
          <w:i/>
          <w:sz w:val="26"/>
          <w:szCs w:val="26"/>
          <w:u w:val="single"/>
        </w:rPr>
        <w:t>Мероприятия по световой и другим видам маскировки проектируемого объекта</w:t>
      </w:r>
      <w:bookmarkEnd w:id="417"/>
      <w:bookmarkEnd w:id="418"/>
      <w:bookmarkEnd w:id="419"/>
      <w:bookmarkEnd w:id="420"/>
      <w:bookmarkEnd w:id="421"/>
    </w:p>
    <w:p w:rsidR="00C17777" w:rsidRPr="00C17777" w:rsidRDefault="00C17777" w:rsidP="00C17777">
      <w:pPr>
        <w:ind w:firstLine="720"/>
        <w:jc w:val="both"/>
        <w:rPr>
          <w:rFonts w:eastAsia="Calibri" w:cs="Arial"/>
          <w:sz w:val="26"/>
          <w:szCs w:val="26"/>
          <w:lang w:eastAsia="en-US"/>
        </w:rPr>
      </w:pPr>
      <w:bookmarkStart w:id="466" w:name="_Toc380497870"/>
      <w:r w:rsidRPr="00C17777">
        <w:rPr>
          <w:rFonts w:eastAsia="Calibri" w:cs="Arial"/>
          <w:sz w:val="26"/>
          <w:szCs w:val="26"/>
          <w:lang w:eastAsia="en-US"/>
        </w:rPr>
        <w:t xml:space="preserve">В КТП предусматривается внутреннее и наружное освещение. На территории проектируемых сооружений постоянный обслуживающий персонал отсутствует, в связи с этим в КТП, ИУ внутреннее и наружное освещение постоянно отключено. Включение освещения осуществляется только при периодическом обслуживании КТП и </w:t>
      </w:r>
      <w:r w:rsidRPr="00C17777">
        <w:rPr>
          <w:rFonts w:eastAsia="Calibri" w:cs="Arial"/>
          <w:bCs/>
          <w:sz w:val="26"/>
          <w:szCs w:val="26"/>
          <w:lang w:eastAsia="en-US"/>
        </w:rPr>
        <w:t>ремонтных работах</w:t>
      </w:r>
      <w:r w:rsidRPr="00C17777">
        <w:rPr>
          <w:rFonts w:eastAsia="Calibri" w:cs="Arial"/>
          <w:sz w:val="26"/>
          <w:szCs w:val="26"/>
          <w:lang w:eastAsia="en-US"/>
        </w:rPr>
        <w:t>.</w:t>
      </w:r>
    </w:p>
    <w:p w:rsidR="00C17777" w:rsidRPr="00C17777" w:rsidRDefault="00C17777" w:rsidP="00C17777">
      <w:pPr>
        <w:ind w:firstLine="720"/>
        <w:jc w:val="both"/>
        <w:rPr>
          <w:rFonts w:cs="Arial"/>
          <w:sz w:val="26"/>
          <w:szCs w:val="26"/>
        </w:rPr>
      </w:pPr>
      <w:r w:rsidRPr="00C17777">
        <w:rPr>
          <w:rFonts w:cs="Arial"/>
          <w:sz w:val="26"/>
          <w:szCs w:val="26"/>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C17777" w:rsidRPr="00C17777" w:rsidRDefault="00C17777" w:rsidP="00C17777">
      <w:pPr>
        <w:numPr>
          <w:ilvl w:val="0"/>
          <w:numId w:val="18"/>
        </w:numPr>
        <w:tabs>
          <w:tab w:val="left" w:pos="1038"/>
        </w:tabs>
        <w:suppressAutoHyphens w:val="0"/>
        <w:jc w:val="both"/>
        <w:rPr>
          <w:rFonts w:eastAsia="Calibri" w:cs="Arial"/>
          <w:sz w:val="26"/>
          <w:szCs w:val="26"/>
          <w:lang w:eastAsia="en-US"/>
        </w:rPr>
      </w:pPr>
      <w:r w:rsidRPr="00C17777">
        <w:rPr>
          <w:rFonts w:eastAsia="Calibri" w:cs="Arial"/>
          <w:sz w:val="26"/>
          <w:szCs w:val="26"/>
          <w:lang w:eastAsia="en-US"/>
        </w:rPr>
        <w:t>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 В;</w:t>
      </w:r>
    </w:p>
    <w:p w:rsidR="00C17777" w:rsidRDefault="00C17777" w:rsidP="00C17777">
      <w:pPr>
        <w:numPr>
          <w:ilvl w:val="0"/>
          <w:numId w:val="18"/>
        </w:numPr>
        <w:tabs>
          <w:tab w:val="left" w:pos="1038"/>
        </w:tabs>
        <w:suppressAutoHyphens w:val="0"/>
        <w:jc w:val="both"/>
        <w:rPr>
          <w:rFonts w:eastAsia="Calibri" w:cs="Arial"/>
          <w:sz w:val="26"/>
          <w:szCs w:val="26"/>
          <w:lang w:eastAsia="en-US"/>
        </w:rPr>
      </w:pPr>
      <w:r w:rsidRPr="00C17777">
        <w:rPr>
          <w:rFonts w:eastAsia="Calibri" w:cs="Arial"/>
          <w:sz w:val="26"/>
          <w:szCs w:val="26"/>
          <w:lang w:eastAsia="en-US"/>
        </w:rPr>
        <w:lastRenderedPageBreak/>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C17777" w:rsidRPr="00C17777" w:rsidRDefault="00C17777" w:rsidP="00C17777">
      <w:pPr>
        <w:pStyle w:val="af5"/>
        <w:rPr>
          <w:rFonts w:ascii="Times New Roman" w:eastAsia="ArialMT" w:hAnsi="Times New Roman"/>
          <w:sz w:val="26"/>
          <w:szCs w:val="26"/>
        </w:rPr>
      </w:pPr>
      <w:r w:rsidRPr="00C17777">
        <w:rPr>
          <w:rFonts w:ascii="Times New Roman" w:eastAsia="ArialMT" w:hAnsi="Times New Roman"/>
          <w:sz w:val="26"/>
          <w:szCs w:val="26"/>
        </w:rPr>
        <w:t xml:space="preserve">Защищенных от средств нападения противника источников водоснабжения на проектируемых объектах нет. </w:t>
      </w:r>
      <w:r w:rsidRPr="00C17777">
        <w:rPr>
          <w:rFonts w:ascii="Times New Roman" w:hAnsi="Times New Roman"/>
          <w:bCs w:val="0"/>
          <w:sz w:val="26"/>
          <w:szCs w:val="26"/>
        </w:rPr>
        <w:t xml:space="preserve">В соответствии с </w:t>
      </w:r>
      <w:r w:rsidRPr="00C17777">
        <w:rPr>
          <w:rFonts w:ascii="Times New Roman" w:eastAsia="ArialMT" w:hAnsi="Times New Roman"/>
          <w:sz w:val="26"/>
          <w:szCs w:val="26"/>
        </w:rPr>
        <w:t>п. 3.9 ВНТП 3-85 на проектируемых сооружениях производственное, противопожарное и хозяйственно-питьевое водоснабжение не требуется.</w:t>
      </w:r>
    </w:p>
    <w:p w:rsidR="00C17777" w:rsidRPr="00C17777" w:rsidRDefault="00C17777" w:rsidP="00C17777">
      <w:pPr>
        <w:pStyle w:val="af5"/>
        <w:rPr>
          <w:rFonts w:ascii="Times New Roman" w:eastAsia="ArialMT" w:hAnsi="Times New Roman"/>
          <w:sz w:val="26"/>
          <w:szCs w:val="26"/>
        </w:rPr>
      </w:pPr>
      <w:bookmarkStart w:id="467" w:name="_Toc424109345"/>
      <w:bookmarkStart w:id="468" w:name="_Toc436218720"/>
      <w:bookmarkStart w:id="469" w:name="_Toc443383778"/>
      <w:bookmarkStart w:id="470" w:name="_Toc461002109"/>
      <w:bookmarkStart w:id="471" w:name="_Toc464043243"/>
      <w:bookmarkStart w:id="472" w:name="_Toc464630833"/>
      <w:bookmarkStart w:id="473" w:name="_Toc493493776"/>
      <w:bookmarkStart w:id="474" w:name="_Toc279760943"/>
      <w:bookmarkStart w:id="475" w:name="_Toc325009591"/>
      <w:r w:rsidRPr="00C17777">
        <w:rPr>
          <w:rFonts w:ascii="Times New Roman" w:eastAsia="ArialMT" w:hAnsi="Times New Roman"/>
          <w:sz w:val="26"/>
          <w:szCs w:val="26"/>
        </w:rPr>
        <w:t xml:space="preserve">В соответствии с </w:t>
      </w:r>
      <w:r w:rsidRPr="00C17777">
        <w:rPr>
          <w:rFonts w:ascii="Times New Roman" w:hAnsi="Times New Roman"/>
          <w:sz w:val="26"/>
          <w:szCs w:val="26"/>
        </w:rPr>
        <w:t xml:space="preserve">СП 165.1325800.2014 </w:t>
      </w:r>
      <w:r w:rsidRPr="00C17777">
        <w:rPr>
          <w:rFonts w:ascii="Times New Roman" w:eastAsia="ArialMT" w:hAnsi="Times New Roman"/>
          <w:sz w:val="26"/>
          <w:szCs w:val="26"/>
        </w:rPr>
        <w:t>проектируемые сооружения находятся вне зоны возможного радиоактивного загрязнения, в связи с этим введение режимов радиационной защиты на территории проектируемых сооружений не предусматривается.</w:t>
      </w:r>
    </w:p>
    <w:bookmarkEnd w:id="467"/>
    <w:bookmarkEnd w:id="468"/>
    <w:bookmarkEnd w:id="469"/>
    <w:bookmarkEnd w:id="470"/>
    <w:bookmarkEnd w:id="471"/>
    <w:bookmarkEnd w:id="472"/>
    <w:bookmarkEnd w:id="473"/>
    <w:p w:rsidR="00C17777" w:rsidRPr="00C17777" w:rsidRDefault="00C17777" w:rsidP="00C17777">
      <w:pPr>
        <w:autoSpaceDE w:val="0"/>
        <w:autoSpaceDN w:val="0"/>
        <w:adjustRightInd w:val="0"/>
        <w:spacing w:line="233" w:lineRule="auto"/>
        <w:ind w:firstLine="709"/>
        <w:jc w:val="both"/>
        <w:rPr>
          <w:sz w:val="26"/>
          <w:szCs w:val="26"/>
        </w:rPr>
      </w:pPr>
      <w:r w:rsidRPr="00C17777">
        <w:rPr>
          <w:sz w:val="26"/>
          <w:szCs w:val="26"/>
        </w:rPr>
        <w:t xml:space="preserve">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центра сбора и обработки информации (ЦСОИ) «Суходол» путем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Далее оператором по добыче нефти и газа, линейным трубопроводчиком закрываются по месту минимально необходимое количество промежуточных задвижек на трубопроводах для обеспечения минимальной опасности объекта в целом. </w:t>
      </w:r>
    </w:p>
    <w:p w:rsidR="00C17777" w:rsidRPr="00C17777" w:rsidRDefault="00C17777" w:rsidP="00C17777">
      <w:pPr>
        <w:pStyle w:val="af5"/>
        <w:rPr>
          <w:rFonts w:ascii="Times New Roman" w:hAnsi="Times New Roman"/>
          <w:sz w:val="26"/>
          <w:szCs w:val="26"/>
        </w:rPr>
      </w:pPr>
      <w:bookmarkStart w:id="476" w:name="_Toc424109347"/>
      <w:bookmarkStart w:id="477" w:name="_Toc436218722"/>
      <w:bookmarkStart w:id="478" w:name="_Toc443383780"/>
      <w:bookmarkStart w:id="479" w:name="_Toc461002111"/>
      <w:bookmarkStart w:id="480" w:name="_Toc464043245"/>
      <w:bookmarkStart w:id="481" w:name="_Toc464630835"/>
      <w:bookmarkStart w:id="482" w:name="_Toc493493778"/>
      <w:r w:rsidRPr="00C17777">
        <w:rPr>
          <w:rFonts w:ascii="Times New Roman" w:hAnsi="Times New Roman"/>
          <w:sz w:val="26"/>
          <w:szCs w:val="26"/>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C17777" w:rsidRPr="00C17777" w:rsidRDefault="00C17777" w:rsidP="00C17777">
      <w:pPr>
        <w:pStyle w:val="a0"/>
        <w:rPr>
          <w:rStyle w:val="afff8"/>
          <w:rFonts w:ascii="Times New Roman" w:hAnsi="Times New Roman"/>
          <w:sz w:val="26"/>
          <w:szCs w:val="26"/>
        </w:rPr>
      </w:pPr>
      <w:r w:rsidRPr="00C17777">
        <w:rPr>
          <w:rStyle w:val="afff8"/>
          <w:rFonts w:ascii="Times New Roman" w:hAnsi="Times New Roman"/>
          <w:sz w:val="26"/>
          <w:szCs w:val="26"/>
        </w:rPr>
        <w:t>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rsidR="00C17777" w:rsidRPr="00C17777" w:rsidRDefault="00C17777" w:rsidP="00C17777">
      <w:pPr>
        <w:pStyle w:val="a0"/>
        <w:rPr>
          <w:rStyle w:val="afff8"/>
          <w:rFonts w:ascii="Times New Roman" w:hAnsi="Times New Roman"/>
          <w:sz w:val="26"/>
          <w:szCs w:val="26"/>
        </w:rPr>
      </w:pPr>
      <w:r w:rsidRPr="00C17777">
        <w:rPr>
          <w:rStyle w:val="afff8"/>
          <w:rFonts w:ascii="Times New Roman" w:hAnsi="Times New Roman"/>
          <w:sz w:val="26"/>
          <w:szCs w:val="26"/>
        </w:rPr>
        <w:t>дистанционный контроль и управление объектами из диспетчерского пункта;</w:t>
      </w:r>
    </w:p>
    <w:p w:rsidR="00C17777" w:rsidRPr="00C17777" w:rsidRDefault="00C17777" w:rsidP="00C17777">
      <w:pPr>
        <w:pStyle w:val="a0"/>
        <w:rPr>
          <w:rFonts w:ascii="Times New Roman" w:hAnsi="Times New Roman"/>
          <w:sz w:val="26"/>
          <w:szCs w:val="26"/>
        </w:rPr>
      </w:pPr>
      <w:r w:rsidRPr="00C17777">
        <w:rPr>
          <w:rFonts w:ascii="Times New Roman" w:hAnsi="Times New Roman"/>
          <w:sz w:val="26"/>
          <w:szCs w:val="26"/>
        </w:rPr>
        <w:t>подземная прокладка трубопроводов на глубине не менее 1,0 м;</w:t>
      </w:r>
    </w:p>
    <w:p w:rsidR="00C17777" w:rsidRPr="00C17777" w:rsidRDefault="00C17777" w:rsidP="00C17777">
      <w:pPr>
        <w:pStyle w:val="a0"/>
        <w:rPr>
          <w:rFonts w:ascii="Times New Roman" w:hAnsi="Times New Roman"/>
          <w:sz w:val="26"/>
          <w:szCs w:val="26"/>
        </w:rPr>
      </w:pPr>
      <w:r w:rsidRPr="00C17777">
        <w:rPr>
          <w:rFonts w:ascii="Times New Roman" w:hAnsi="Times New Roman"/>
          <w:sz w:val="26"/>
          <w:szCs w:val="26"/>
        </w:rPr>
        <w:t>подготовка оборудования к безаварийной остановке;</w:t>
      </w:r>
    </w:p>
    <w:p w:rsidR="00C17777" w:rsidRPr="00C17777" w:rsidRDefault="00C17777" w:rsidP="00C17777">
      <w:pPr>
        <w:pStyle w:val="a0"/>
        <w:rPr>
          <w:rStyle w:val="afff8"/>
          <w:rFonts w:ascii="Times New Roman" w:hAnsi="Times New Roman"/>
          <w:sz w:val="26"/>
          <w:szCs w:val="26"/>
        </w:rPr>
      </w:pPr>
      <w:r w:rsidRPr="00C17777">
        <w:rPr>
          <w:rStyle w:val="afff8"/>
          <w:rFonts w:ascii="Times New Roman" w:hAnsi="Times New Roman"/>
          <w:sz w:val="26"/>
          <w:szCs w:val="26"/>
        </w:rPr>
        <w:t>поддержание в постоянной готовности сил и средства пожаротушения.</w:t>
      </w:r>
    </w:p>
    <w:bookmarkEnd w:id="476"/>
    <w:bookmarkEnd w:id="477"/>
    <w:bookmarkEnd w:id="478"/>
    <w:bookmarkEnd w:id="479"/>
    <w:bookmarkEnd w:id="480"/>
    <w:bookmarkEnd w:id="481"/>
    <w:bookmarkEnd w:id="482"/>
    <w:p w:rsidR="00C17777" w:rsidRPr="00C17777" w:rsidRDefault="00C17777" w:rsidP="00C17777">
      <w:pPr>
        <w:shd w:val="clear" w:color="auto" w:fill="FFFFFF"/>
        <w:spacing w:before="120"/>
        <w:ind w:firstLine="720"/>
        <w:jc w:val="both"/>
        <w:rPr>
          <w:bCs/>
          <w:sz w:val="26"/>
          <w:szCs w:val="26"/>
        </w:rPr>
      </w:pPr>
      <w:r w:rsidRPr="00C17777">
        <w:rPr>
          <w:bCs/>
          <w:sz w:val="26"/>
          <w:szCs w:val="26"/>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rsidR="00C17777" w:rsidRPr="00C17777" w:rsidRDefault="00C17777" w:rsidP="00C17777">
      <w:pPr>
        <w:shd w:val="clear" w:color="auto" w:fill="FFFFFF"/>
        <w:spacing w:before="120"/>
        <w:ind w:firstLine="720"/>
        <w:jc w:val="both"/>
        <w:rPr>
          <w:bCs/>
          <w:sz w:val="26"/>
          <w:szCs w:val="26"/>
        </w:rPr>
      </w:pPr>
      <w:r w:rsidRPr="00C17777">
        <w:rPr>
          <w:bCs/>
          <w:sz w:val="26"/>
          <w:szCs w:val="26"/>
        </w:rPr>
        <w:t xml:space="preserve">В соответствии с </w:t>
      </w:r>
      <w:r w:rsidRPr="00C17777">
        <w:rPr>
          <w:sz w:val="26"/>
          <w:szCs w:val="26"/>
        </w:rPr>
        <w:t xml:space="preserve">СП 165.1325800.2014 </w:t>
      </w:r>
      <w:r w:rsidRPr="00C17777">
        <w:rPr>
          <w:bCs/>
          <w:sz w:val="26"/>
          <w:szCs w:val="26"/>
        </w:rPr>
        <w:t>проектируемые сооружения находятся вне зоны возможного радиоактивного и химического загрязнения, в связи с этим мониторинг состояния радиационной и химической обстановки на территории проектируемых сооружений не предусматривается.</w:t>
      </w:r>
    </w:p>
    <w:p w:rsidR="00C17777" w:rsidRPr="00C17777" w:rsidRDefault="00C17777" w:rsidP="00C17777">
      <w:pPr>
        <w:pStyle w:val="af5"/>
        <w:rPr>
          <w:rFonts w:ascii="Times New Roman" w:hAnsi="Times New Roman"/>
          <w:sz w:val="26"/>
          <w:szCs w:val="26"/>
        </w:rPr>
      </w:pPr>
      <w:bookmarkStart w:id="483" w:name="_Toc424109350"/>
      <w:bookmarkStart w:id="484" w:name="_Toc436218725"/>
      <w:bookmarkStart w:id="485" w:name="_Toc443383783"/>
      <w:bookmarkStart w:id="486" w:name="_Toc461002114"/>
      <w:bookmarkStart w:id="487" w:name="_Toc464043248"/>
      <w:bookmarkStart w:id="488" w:name="_Toc464630838"/>
      <w:bookmarkStart w:id="489" w:name="_Toc493493781"/>
      <w:bookmarkEnd w:id="474"/>
      <w:bookmarkEnd w:id="475"/>
      <w:r w:rsidRPr="00C17777">
        <w:rPr>
          <w:rFonts w:ascii="Times New Roman" w:hAnsi="Times New Roman"/>
          <w:sz w:val="26"/>
          <w:szCs w:val="26"/>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bookmarkEnd w:id="483"/>
    <w:bookmarkEnd w:id="484"/>
    <w:bookmarkEnd w:id="485"/>
    <w:bookmarkEnd w:id="486"/>
    <w:bookmarkEnd w:id="487"/>
    <w:bookmarkEnd w:id="488"/>
    <w:bookmarkEnd w:id="489"/>
    <w:p w:rsidR="00C17777" w:rsidRPr="00C17777" w:rsidRDefault="00C17777" w:rsidP="00C17777">
      <w:pPr>
        <w:shd w:val="clear" w:color="auto" w:fill="FFFFFF"/>
        <w:spacing w:before="120"/>
        <w:ind w:firstLine="720"/>
        <w:jc w:val="both"/>
        <w:rPr>
          <w:bCs/>
          <w:sz w:val="26"/>
          <w:szCs w:val="26"/>
        </w:rPr>
      </w:pPr>
      <w:r w:rsidRPr="00C17777">
        <w:rPr>
          <w:bCs/>
          <w:sz w:val="26"/>
          <w:szCs w:val="26"/>
        </w:rPr>
        <w:lastRenderedPageBreak/>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АО «Самаранефтегаз». Номенклатура запасов материально-технических, медицинских и иных средств представлена в приложении Б.</w:t>
      </w:r>
    </w:p>
    <w:p w:rsidR="00C17777" w:rsidRPr="00C17777" w:rsidRDefault="00C17777" w:rsidP="00C17777">
      <w:pPr>
        <w:pStyle w:val="af5"/>
        <w:rPr>
          <w:rFonts w:ascii="Times New Roman" w:eastAsia="ArialMT" w:hAnsi="Times New Roman"/>
          <w:sz w:val="26"/>
          <w:szCs w:val="26"/>
        </w:rPr>
      </w:pPr>
      <w:r w:rsidRPr="00C17777">
        <w:rPr>
          <w:rFonts w:ascii="Times New Roman" w:hAnsi="Times New Roman"/>
          <w:sz w:val="26"/>
          <w:szCs w:val="26"/>
        </w:rPr>
        <w:t>В</w:t>
      </w:r>
      <w:r w:rsidRPr="00C17777">
        <w:rPr>
          <w:rFonts w:ascii="Times New Roman" w:eastAsia="ArialMT" w:hAnsi="Times New Roman"/>
          <w:sz w:val="26"/>
          <w:szCs w:val="26"/>
        </w:rPr>
        <w:t xml:space="preserve"> соответствии с п. 2 «Правил эвакуации населения, материальных и культурных ценностей в безопасные районы», утвержденных постановлением Правительства Российской Федерации № 303 от 22.06.2004 г., м</w:t>
      </w:r>
      <w:r w:rsidRPr="00C17777">
        <w:rPr>
          <w:rFonts w:ascii="Times New Roman" w:hAnsi="Times New Roman"/>
          <w:sz w:val="26"/>
          <w:szCs w:val="26"/>
        </w:rPr>
        <w:t xml:space="preserve">ероприятия по обеспечению эвакуации персонала и материальных ценностей в безопасные районы </w:t>
      </w:r>
      <w:r w:rsidRPr="00C17777">
        <w:rPr>
          <w:rFonts w:ascii="Times New Roman" w:eastAsia="ArialMT" w:hAnsi="Times New Roman"/>
          <w:sz w:val="26"/>
          <w:szCs w:val="26"/>
        </w:rPr>
        <w:t xml:space="preserve">проектной документацией </w:t>
      </w:r>
      <w:r w:rsidRPr="00C17777">
        <w:rPr>
          <w:rFonts w:ascii="Times New Roman" w:hAnsi="Times New Roman"/>
          <w:sz w:val="26"/>
          <w:szCs w:val="26"/>
        </w:rPr>
        <w:t>не предусматриваются.</w:t>
      </w:r>
    </w:p>
    <w:p w:rsidR="00C17777" w:rsidRPr="00C17777" w:rsidRDefault="00C17777" w:rsidP="00C17777">
      <w:pPr>
        <w:tabs>
          <w:tab w:val="left" w:pos="1038"/>
        </w:tabs>
        <w:suppressAutoHyphens w:val="0"/>
        <w:ind w:firstLine="851"/>
        <w:jc w:val="both"/>
        <w:rPr>
          <w:rFonts w:eastAsia="Calibri" w:cs="Arial"/>
          <w:sz w:val="26"/>
          <w:szCs w:val="26"/>
          <w:lang w:eastAsia="en-US"/>
        </w:rPr>
      </w:pPr>
    </w:p>
    <w:bookmarkEnd w:id="466"/>
    <w:p w:rsidR="001B26AE" w:rsidRPr="00F13B77" w:rsidRDefault="001B26AE" w:rsidP="00F13B77">
      <w:pPr>
        <w:pStyle w:val="af5"/>
        <w:spacing w:before="0"/>
        <w:ind w:firstLine="709"/>
        <w:rPr>
          <w:rFonts w:ascii="Times New Roman" w:hAnsi="Times New Roman"/>
          <w:sz w:val="26"/>
          <w:szCs w:val="26"/>
        </w:rPr>
      </w:pPr>
    </w:p>
    <w:sectPr w:rsidR="001B26AE" w:rsidRPr="00F13B77" w:rsidSect="00574F98">
      <w:headerReference w:type="default" r:id="rId16"/>
      <w:footerReference w:type="default" r:id="rId17"/>
      <w:pgSz w:w="11906" w:h="16838"/>
      <w:pgMar w:top="284" w:right="850" w:bottom="1702" w:left="1701" w:header="709" w:footer="708"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0603" w:rsidRDefault="00380603">
      <w:r>
        <w:separator/>
      </w:r>
    </w:p>
  </w:endnote>
  <w:endnote w:type="continuationSeparator" w:id="1">
    <w:p w:rsidR="00380603" w:rsidRDefault="003806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MS MinNew Roman">
    <w:altName w:val="Arial Unicode MS"/>
    <w:panose1 w:val="00000000000000000000"/>
    <w:charset w:val="80"/>
    <w:family w:val="roman"/>
    <w:notTrueType/>
    <w:pitch w:val="fixed"/>
    <w:sig w:usb0="00000001" w:usb1="08070000" w:usb2="00000010" w:usb3="00000000" w:csb0="00020000"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9B9" w:rsidRPr="00E13A87" w:rsidRDefault="008B29B9" w:rsidP="00E13A87">
    <w:pPr>
      <w:jc w:val="center"/>
    </w:pPr>
  </w:p>
  <w:p w:rsidR="008B29B9" w:rsidRDefault="00DC6557">
    <w:pPr>
      <w:pStyle w:val="af"/>
    </w:pPr>
    <w:r>
      <w:rPr>
        <w:noProof/>
        <w:lang w:eastAsia="ru-RU"/>
      </w:rPr>
      <w:pict>
        <v:shapetype id="_x0000_t202" coordsize="21600,21600" o:spt="202" path="m,l,21600r21600,l21600,xe">
          <v:stroke joinstyle="miter"/>
          <v:path gradientshapeok="t" o:connecttype="rect"/>
        </v:shapetype>
        <v:shape id="Text Box 31" o:spid="_x0000_s4115" type="#_x0000_t202" style="position:absolute;margin-left:142.05pt;margin-top:16.6pt;width:28.5pt;height:14.3pt;z-index:-2516439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G/+WGSwCAABVBAAADgAAAAAAAAAAAAAAAAAuAgAAZHJz&#10;L2Uyb0RvYy54bWxQSwECLQAUAAYACAAAACEAksZied4AAAAJAQAADwAAAAAAAAAAAAAAAACGBAAA&#10;ZHJzL2Rvd25yZXYueG1sUEsFBgAAAAAEAAQA8wAAAJEFAAAAAA==&#10;" strokeweight=".5pt">
          <v:textbox inset=".25pt,3.1pt,.25pt,.25pt">
            <w:txbxContent>
              <w:p w:rsidR="008B29B9" w:rsidRDefault="008B29B9">
                <w:r>
                  <w:rPr>
                    <w:rFonts w:ascii="Arial" w:hAnsi="Arial" w:cs="Arial"/>
                    <w:sz w:val="16"/>
                    <w:szCs w:val="16"/>
                  </w:rPr>
                  <w:t xml:space="preserve">  Дата</w:t>
                </w:r>
              </w:p>
            </w:txbxContent>
          </v:textbox>
        </v:shape>
      </w:pict>
    </w:r>
    <w:r>
      <w:rPr>
        <w:noProof/>
        <w:lang w:eastAsia="ru-RU"/>
      </w:rPr>
      <w:pict>
        <v:shape id="Text Box 30" o:spid="_x0000_s4114" type="#_x0000_t202" style="position:absolute;margin-left:99.45pt;margin-top:16.6pt;width:42.7pt;height:14.3pt;z-index:-2516449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BhdX7YtAgAAVQQAAA4AAAAAAAAAAAAAAAAALgIAAGRy&#10;cy9lMm9Eb2MueG1sUEsBAi0AFAAGAAgAAAAhADsEldfeAAAACQEAAA8AAAAAAAAAAAAAAAAAhwQA&#10;AGRycy9kb3ducmV2LnhtbFBLBQYAAAAABAAEAPMAAACSBQAAAAA=&#10;" strokeweight=".5pt">
          <v:textbox inset=".25pt,3.1pt,.25pt,.25pt">
            <w:txbxContent>
              <w:p w:rsidR="008B29B9" w:rsidRDefault="008B29B9">
                <w:pPr>
                  <w:jc w:val="center"/>
                </w:pPr>
                <w:r>
                  <w:rPr>
                    <w:rFonts w:ascii="Arial" w:hAnsi="Arial" w:cs="Arial"/>
                    <w:sz w:val="16"/>
                    <w:szCs w:val="16"/>
                  </w:rPr>
                  <w:t>Подпись</w:t>
                </w:r>
              </w:p>
            </w:txbxContent>
          </v:textbox>
        </v:shape>
      </w:pict>
    </w:r>
    <w:r>
      <w:rPr>
        <w:noProof/>
        <w:lang w:eastAsia="ru-RU"/>
      </w:rPr>
      <w:pict>
        <v:line id="Line 29" o:spid="_x0000_s4113" style="position:absolute;flip:y;z-index:-251645952;visibility:visible;mso-wrap-distance-left:3.17494mm;mso-wrap-distance-right:3.17494mm"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V3oQ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" strokeweight=".53mm">
          <v:stroke joinstyle="miter" endcap="square"/>
        </v:line>
      </w:pict>
    </w:r>
    <w:r>
      <w:rPr>
        <w:noProof/>
        <w:lang w:eastAsia="ru-RU"/>
      </w:rPr>
      <w:pict>
        <v:line id="Line 27" o:spid="_x0000_s4112" style="position:absolute;z-index:-251646976;visibility:visible;mso-wrap-distance-top:-6e-5mm;mso-wrap-distance-bottom:-6e-5mm"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3VDuRJsCAAB6BQAADgAAAAAAAAAAAAAAAAAuAgAAZHJzL2Uy&#10;b0RvYy54bWxQSwECLQAUAAYACAAAACEAx4UAjd4AAAALAQAADwAAAAAAAAAAAAAAAAD1BAAAZHJz&#10;L2Rvd25yZXYueG1sUEsFBgAAAAAEAAQA8wAAAAAGAAAAAA==&#10;" strokeweight=".53mm">
          <v:stroke joinstyle="miter" endcap="square"/>
        </v:line>
      </w:pict>
    </w:r>
    <w:r>
      <w:rPr>
        <w:noProof/>
        <w:lang w:eastAsia="ru-RU"/>
      </w:rPr>
      <w:pict>
        <v:line id="Line 26" o:spid="_x0000_s4111" style="position:absolute;z-index:-251648000;visibility:visible;mso-wrap-distance-top:-6e-5mm;mso-wrap-distance-bottom:-6e-5mm"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jxmA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" strokeweight=".35mm">
          <v:stroke joinstyle="miter" endcap="square"/>
        </v:line>
      </w:pict>
    </w:r>
    <w:r>
      <w:rPr>
        <w:noProof/>
        <w:lang w:eastAsia="ru-RU"/>
      </w:rPr>
      <w:pict>
        <v:shape id="Text Box 25" o:spid="_x0000_s4110" type="#_x0000_t202" style="position:absolute;margin-left:170.45pt;margin-top:-11.8pt;width:291.7pt;height:42.7pt;z-index:-2516490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" strokeweight=".5pt">
          <v:textbox inset="7.45pt,3.85pt,7.45pt,3.85pt">
            <w:txbxContent>
              <w:p w:rsidR="008B29B9" w:rsidRDefault="008B29B9">
                <w:pPr>
                  <w:jc w:val="center"/>
                  <w:rPr>
                    <w:rFonts w:ascii="Arial" w:hAnsi="Arial" w:cs="Arial"/>
                    <w:b/>
                    <w:i/>
                    <w:sz w:val="18"/>
                    <w:szCs w:val="18"/>
                  </w:rPr>
                </w:pPr>
              </w:p>
              <w:p w:rsidR="008B29B9" w:rsidRPr="00A84410" w:rsidRDefault="008B29B9">
                <w:pPr>
                  <w:jc w:val="center"/>
                </w:pPr>
                <w:r>
                  <w:rPr>
                    <w:sz w:val="28"/>
                    <w:szCs w:val="28"/>
                  </w:rPr>
                  <w:t>5599</w:t>
                </w:r>
                <w:r w:rsidRPr="00A84410">
                  <w:rPr>
                    <w:sz w:val="28"/>
                    <w:szCs w:val="28"/>
                  </w:rPr>
                  <w:t>П-ППТ.ОЧ</w:t>
                </w:r>
              </w:p>
            </w:txbxContent>
          </v:textbox>
        </v:shape>
      </w:pict>
    </w:r>
    <w:r>
      <w:rPr>
        <w:noProof/>
        <w:lang w:eastAsia="ru-RU"/>
      </w:rPr>
      <w:pict>
        <v:shape id="Text Box 24" o:spid="_x0000_s4109" type="#_x0000_t202" style="position:absolute;margin-left:462.05pt;margin-top:2.4pt;width:28.6pt;height:28.5pt;z-index:-25165004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8U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ANGzxQwAgAAWAQAAA4AAAAAAAAAAAAAAAAA&#10;LgIAAGRycy9lMm9Eb2MueG1sUEsBAi0AFAAGAAgAAAAhAGA/xivhAAAACAEAAA8AAAAAAAAAAAAA&#10;AAAAigQAAGRycy9kb3ducmV2LnhtbFBLBQYAAAAABAAEAPMAAACYBQAAAAA=&#10;" strokeweight=".5pt">
          <v:textbox inset="5.9pt,7.35pt,5.9pt,3.1pt">
            <w:txbxContent>
              <w:p w:rsidR="008B29B9" w:rsidRPr="00E13A87" w:rsidRDefault="00DC6557" w:rsidP="00E13A87">
                <w:pPr>
                  <w:jc w:val="center"/>
                </w:pPr>
                <w:r>
                  <w:fldChar w:fldCharType="begin"/>
                </w:r>
                <w:r w:rsidR="008B29B9">
                  <w:instrText>PAGE   \* MERGEFORMAT</w:instrText>
                </w:r>
                <w:r>
                  <w:fldChar w:fldCharType="separate"/>
                </w:r>
                <w:r w:rsidR="00C65BE5">
                  <w:rPr>
                    <w:noProof/>
                  </w:rPr>
                  <w:t>1</w:t>
                </w:r>
                <w:r>
                  <w:rPr>
                    <w:noProof/>
                  </w:rPr>
                  <w:fldChar w:fldCharType="end"/>
                </w:r>
              </w:p>
            </w:txbxContent>
          </v:textbox>
        </v:shape>
      </w:pict>
    </w:r>
    <w:r>
      <w:rPr>
        <w:noProof/>
        <w:lang w:eastAsia="ru-RU"/>
      </w:rPr>
      <w:pict>
        <v:shape id="Text Box 23" o:spid="_x0000_s4108" type="#_x0000_t202" style="position:absolute;margin-left:71.05pt;margin-top:16.6pt;width:28.5pt;height:14.3pt;z-index:-2516510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cX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p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c5nXFyoCAABVBAAADgAAAAAAAAAAAAAAAAAuAgAAZHJzL2Uy&#10;b0RvYy54bWxQSwECLQAUAAYACAAAACEAr85dPt0AAAAJAQAADwAAAAAAAAAAAAAAAACEBAAAZHJz&#10;L2Rvd25yZXYueG1sUEsFBgAAAAAEAAQA8wAAAI4FAAAAAA==&#10;" strokeweight=".5pt">
          <v:textbox inset=".25pt,3.1pt,.25pt,.25pt">
            <w:txbxContent>
              <w:p w:rsidR="008B29B9" w:rsidRDefault="008B29B9">
                <w:pPr>
                  <w:jc w:val="center"/>
                </w:pPr>
                <w:r>
                  <w:rPr>
                    <w:rFonts w:ascii="Arial" w:hAnsi="Arial" w:cs="Arial"/>
                    <w:sz w:val="16"/>
                    <w:szCs w:val="16"/>
                  </w:rPr>
                  <w:t>№ док.</w:t>
                </w:r>
              </w:p>
              <w:p w:rsidR="008B29B9" w:rsidRDefault="008B29B9"/>
            </w:txbxContent>
          </v:textbox>
        </v:shape>
      </w:pict>
    </w:r>
    <w:r>
      <w:rPr>
        <w:noProof/>
        <w:lang w:eastAsia="ru-RU"/>
      </w:rPr>
      <w:pict>
        <v:shape id="Text Box 22" o:spid="_x0000_s4107" type="#_x0000_t202" style="position:absolute;margin-left:42.65pt;margin-top:16.6pt;width:28.5pt;height:14.3pt;z-index:-2516520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glaFRSoCAABVBAAADgAAAAAAAAAAAAAAAAAuAgAAZHJzL2Uy&#10;b0RvYy54bWxQSwECLQAUAAYACAAAACEACbZ7y90AAAAIAQAADwAAAAAAAAAAAAAAAACEBAAAZHJz&#10;L2Rvd25yZXYueG1sUEsFBgAAAAAEAAQA8wAAAI4FAAAAAA==&#10;" strokeweight=".5pt">
          <v:textbox inset=".25pt,3.1pt,.25pt,.25pt">
            <w:txbxContent>
              <w:p w:rsidR="008B29B9" w:rsidRDefault="008B29B9">
                <w:pPr>
                  <w:jc w:val="center"/>
                </w:pPr>
                <w:r>
                  <w:rPr>
                    <w:rFonts w:ascii="Arial" w:hAnsi="Arial" w:cs="Arial"/>
                    <w:sz w:val="16"/>
                    <w:szCs w:val="16"/>
                  </w:rPr>
                  <w:t>Лист</w:t>
                </w:r>
              </w:p>
              <w:p w:rsidR="008B29B9" w:rsidRDefault="008B29B9"/>
            </w:txbxContent>
          </v:textbox>
        </v:shape>
      </w:pict>
    </w:r>
    <w:r>
      <w:rPr>
        <w:noProof/>
        <w:lang w:eastAsia="ru-RU"/>
      </w:rPr>
      <w:pict>
        <v:shape id="Text Box 21" o:spid="_x0000_s4106" type="#_x0000_t202" style="position:absolute;margin-left:14.25pt;margin-top:16.6pt;width:28.5pt;height:14.3pt;z-index:-2516531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" strokeweight=".5pt">
          <v:textbox inset=".25pt,3.1pt,.25pt,.25pt">
            <w:txbxContent>
              <w:p w:rsidR="008B29B9" w:rsidRDefault="008B29B9">
                <w:pPr>
                  <w:jc w:val="center"/>
                </w:pPr>
                <w:r>
                  <w:rPr>
                    <w:rFonts w:ascii="Arial" w:hAnsi="Arial" w:cs="Arial"/>
                    <w:sz w:val="16"/>
                    <w:szCs w:val="16"/>
                  </w:rPr>
                  <w:t>Кол.уч</w:t>
                </w:r>
                <w:r>
                  <w:rPr>
                    <w:rFonts w:ascii="Arial" w:hAnsi="Arial" w:cs="Arial"/>
                    <w:b/>
                    <w:i/>
                    <w:sz w:val="16"/>
                    <w:szCs w:val="16"/>
                  </w:rPr>
                  <w:t>.</w:t>
                </w:r>
              </w:p>
              <w:p w:rsidR="008B29B9" w:rsidRDefault="008B29B9"/>
            </w:txbxContent>
          </v:textbox>
        </v:shape>
      </w:pict>
    </w:r>
    <w:r>
      <w:rPr>
        <w:noProof/>
        <w:lang w:eastAsia="ru-RU"/>
      </w:rPr>
      <w:pict>
        <v:shape id="Text Box 20" o:spid="_x0000_s4105" type="#_x0000_t202" style="position:absolute;margin-left:-14pt;margin-top:16.6pt;width:28.35pt;height:14.3pt;z-index:-2516541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" strokeweight=".5pt">
          <v:textbox inset=".25pt,3.1pt,.25pt,.25pt">
            <w:txbxContent>
              <w:p w:rsidR="008B29B9" w:rsidRDefault="008B29B9">
                <w:pPr>
                  <w:jc w:val="center"/>
                </w:pPr>
                <w:r>
                  <w:rPr>
                    <w:rFonts w:ascii="Arial" w:hAnsi="Arial" w:cs="Arial"/>
                    <w:sz w:val="16"/>
                    <w:szCs w:val="16"/>
                  </w:rPr>
                  <w:t>Изм.</w:t>
                </w:r>
              </w:p>
              <w:p w:rsidR="008B29B9" w:rsidRDefault="008B29B9"/>
            </w:txbxContent>
          </v:textbox>
        </v:shape>
      </w:pict>
    </w:r>
    <w:r>
      <w:rPr>
        <w:noProof/>
        <w:lang w:eastAsia="ru-RU"/>
      </w:rPr>
      <w:pict>
        <v:shape id="Text Box 19" o:spid="_x0000_s4104" type="#_x0000_t202" style="position:absolute;margin-left:462.05pt;margin-top:-11.8pt;width:28.6pt;height:14.3pt;z-index:-2516551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" strokeweight=".5pt">
          <v:textbox inset=".25pt,3.1pt,.25pt,.25pt">
            <w:txbxContent>
              <w:p w:rsidR="008B29B9" w:rsidRDefault="008B29B9">
                <w:pPr>
                  <w:jc w:val="center"/>
                </w:pPr>
                <w:r>
                  <w:rPr>
                    <w:rFonts w:ascii="Arial" w:hAnsi="Arial" w:cs="Arial"/>
                    <w:sz w:val="16"/>
                    <w:szCs w:val="16"/>
                  </w:rPr>
                  <w:t>Лист</w:t>
                </w:r>
              </w:p>
            </w:txbxContent>
          </v:textbox>
        </v:shape>
      </w:pict>
    </w:r>
    <w:r>
      <w:rPr>
        <w:noProof/>
        <w:lang w:eastAsia="ru-RU"/>
      </w:rPr>
      <w:pict>
        <v:line id="Line 10" o:spid="_x0000_s4103" style="position:absolute;z-index:-251664384;visibility:visible;mso-wrap-distance-top:-6e-5mm;mso-wrap-distance-bottom:-6e-5mm"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" strokeweight=".53mm">
          <v:stroke joinstyle="miter" endcap="square"/>
        </v:line>
      </w:pict>
    </w:r>
    <w:r>
      <w:rPr>
        <w:noProof/>
        <w:lang w:eastAsia="ru-RU"/>
      </w:rPr>
      <w:pict>
        <v:line id="Line 9" o:spid="_x0000_s4102" style="position:absolute;z-index:-251665408;visibility:visible;mso-wrap-distance-left:3.17494mm;mso-wrap-distance-right:3.17494mm"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o8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K8&#10;wE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ArPko8mgIAAHcFAAAOAAAAAAAAAAAAAAAAAC4CAABkcnMvZTJv&#10;RG9jLnhtbFBLAQItABQABgAIAAAAIQAuve3/3gAAAAoBAAAPAAAAAAAAAAAAAAAAAPQEAABkcnMv&#10;ZG93bnJldi54bWxQSwUGAAAAAAQABADzAAAA/wUAAAAA&#10;" strokeweight=".53mm">
          <v:stroke joinstyle="miter" endcap="square"/>
        </v:line>
      </w:pict>
    </w:r>
    <w:r>
      <w:rPr>
        <w:noProof/>
        <w:lang w:eastAsia="ru-RU"/>
      </w:rPr>
      <w:pict>
        <v:line id="Line 8" o:spid="_x0000_s4101" style="position:absolute;z-index:-251666432;visibility:visible;mso-wrap-distance-left:3.17494mm;mso-wrap-distance-right:3.17494mm"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v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O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Ba9+KvmgIAAHcFAAAOAAAAAAAAAAAAAAAAAC4CAABkcnMvZTJv&#10;RG9jLnhtbFBLAQItABQABgAIAAAAIQBtfxsS3gAAAAoBAAAPAAAAAAAAAAAAAAAAAPQEAABkcnMv&#10;ZG93bnJldi54bWxQSwUGAAAAAAQABADzAAAA/wUAAAAA&#10;" strokeweight=".53mm">
          <v:stroke joinstyle="miter" endcap="square"/>
        </v:line>
      </w:pict>
    </w:r>
    <w:r>
      <w:rPr>
        <w:noProof/>
        <w:lang w:eastAsia="ru-RU"/>
      </w:rPr>
      <w:pict>
        <v:line id="Line 7" o:spid="_x0000_s4100" style="position:absolute;z-index:-251667456;visibility:visible;mso-wrap-distance-left:3.17494mm;mso-wrap-distance-right:3.17494mm"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DN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Wrj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DGcKDNmgIAAHcFAAAOAAAAAAAAAAAAAAAAAC4CAABkcnMvZTJv&#10;RG9jLnhtbFBLAQItABQABgAIAAAAIQAbhajk3gAAAAoBAAAPAAAAAAAAAAAAAAAAAPQEAABkcnMv&#10;ZG93bnJldi54bWxQSwUGAAAAAAQABADzAAAA/wUAAAAA&#10;" strokeweight=".53mm">
          <v:stroke joinstyle="miter" endcap="square"/>
        </v:line>
      </w:pict>
    </w:r>
    <w:r>
      <w:rPr>
        <w:noProof/>
        <w:lang w:eastAsia="ru-RU"/>
      </w:rPr>
      <w:pict>
        <v:line id="Line 6" o:spid="_x0000_s4099" style="position:absolute;z-index:-251668480;visibility:visible;mso-wrap-distance-left:3.17494mm;mso-wrap-distance-right:3.17494mm"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he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zV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C3uQhemgIAAHcFAAAOAAAAAAAAAAAAAAAAAC4CAABkcnMvZTJv&#10;RG9jLnhtbFBLAQItABQABgAIAAAAIQBKSGbF3gAAAAgBAAAPAAAAAAAAAAAAAAAAAPQEAABkcnMv&#10;ZG93bnJldi54bWxQSwUGAAAAAAQABADzAAAA/wUAAAAA&#10;" strokeweight=".53mm">
          <v:stroke joinstyle="miter" endcap="square"/>
        </v:line>
      </w:pict>
    </w:r>
    <w:r>
      <w:rPr>
        <w:noProof/>
        <w:lang w:eastAsia="ru-RU"/>
      </w:rPr>
      <w:pict>
        <v:line id="Line 5" o:spid="_x0000_s4098" style="position:absolute;z-index:-251669504;visibility:visible;mso-wrap-distance-left:3.17494mm;mso-wrap-distance-right:3.17494mm"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w:r>
    <w:r>
      <w:rPr>
        <w:noProof/>
        <w:lang w:eastAsia="ru-RU"/>
      </w:rPr>
      <w:pict>
        <v:line id="Line 2" o:spid="_x0000_s4097" style="position:absolute;flip:x;z-index:-251672576;visibility:visible;mso-wrap-distance-top:-6e-5mm;mso-wrap-distance-bottom:-6e-5mm"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0603" w:rsidRDefault="00380603">
      <w:r>
        <w:separator/>
      </w:r>
    </w:p>
  </w:footnote>
  <w:footnote w:type="continuationSeparator" w:id="1">
    <w:p w:rsidR="00380603" w:rsidRDefault="003806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9B9" w:rsidRDefault="00DC6557">
    <w:pPr>
      <w:pStyle w:val="ae"/>
      <w:jc w:val="right"/>
    </w:pPr>
    <w:r>
      <w:rPr>
        <w:noProof/>
        <w:lang w:eastAsia="ru-RU"/>
      </w:rPr>
      <w:pict>
        <v:line id="Line 1" o:spid="_x0000_s4126" style="position:absolute;left:0;text-align:left;z-index:-251673600;visibility:visible;mso-wrap-distance-left:3.17494mm;mso-wrap-distance-right:3.17494mm"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XChb0pkCAAB6BQAADgAAAAAAAAAAAAAAAAAuAgAAZHJzL2Uy&#10;b0RvYy54bWxQSwECLQAUAAYACAAAACEAVZrTveAAAAAMAQAADwAAAAAAAAAAAAAAAADzBAAAZHJz&#10;L2Rvd25yZXYueG1sUEsFBgAAAAAEAAQA8wAAAAAGAAAAAA==&#10;" strokeweight=".53mm">
          <v:stroke joinstyle="miter" endcap="square"/>
        </v:line>
      </w:pict>
    </w:r>
    <w:r>
      <w:rPr>
        <w:noProof/>
        <w:lang w:eastAsia="ru-RU"/>
      </w:rPr>
      <w:pict>
        <v:line id="Line 3" o:spid="_x0000_s4125" style="position:absolute;left:0;text-align:left;flip:x;z-index:-251671552;visibility:visible;mso-wrap-distance-top:-6e-5mm;mso-wrap-distance-bottom:-6e-5mm"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" strokeweight=".53mm">
          <v:stroke joinstyle="miter" endcap="square"/>
        </v:line>
      </w:pict>
    </w:r>
    <w:r>
      <w:rPr>
        <w:noProof/>
        <w:lang w:eastAsia="ru-RU"/>
      </w:rPr>
      <w:pict>
        <v:line id="Line 4" o:spid="_x0000_s4124" style="position:absolute;left:0;text-align:left;z-index:-251670528;visibility:visible;mso-wrap-distance-left:3.17494mm;mso-wrap-distance-right:3.17494mm"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FimQIAAHo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" strokeweight=".53mm">
          <v:stroke joinstyle="miter" endcap="square"/>
        </v:line>
      </w:pict>
    </w:r>
    <w:r>
      <w:rPr>
        <w:noProof/>
        <w:lang w:eastAsia="ru-RU"/>
      </w:rPr>
      <w:pict>
        <v:line id="Line 11" o:spid="_x0000_s4123" style="position:absolute;left:0;text-align:left;z-index:-251663360;visibility:visible;mso-wrap-distance-top:-6e-5mm;mso-wrap-distance-bottom:-6e-5mm"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" strokeweight=".53mm">
          <v:stroke joinstyle="miter" endcap="square"/>
        </v:line>
      </w:pict>
    </w:r>
    <w:r>
      <w:rPr>
        <w:noProof/>
        <w:lang w:eastAsia="ru-RU"/>
      </w:rPr>
      <w:pict>
        <v:line id="Line 12" o:spid="_x0000_s4122" style="position:absolute;left:0;text-align:left;z-index:-251662336;visibility:visible;mso-wrap-distance-top:-6e-5mm;mso-wrap-distance-bottom:-6e-5mm"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k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IjSVro0T2XDMUT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lFdZMJoCAAB5BQAADgAAAAAAAAAAAAAAAAAuAgAAZHJzL2Uy&#10;b0RvYy54bWxQSwECLQAUAAYACAAAACEAEWhZCt8AAAANAQAADwAAAAAAAAAAAAAAAAD0BAAAZHJz&#10;L2Rvd25yZXYueG1sUEsFBgAAAAAEAAQA8wAAAAAGAAAAAA==&#10;" strokeweight=".53mm">
          <v:stroke joinstyle="miter" endcap="square"/>
        </v:line>
      </w:pict>
    </w:r>
    <w:r>
      <w:rPr>
        <w:noProof/>
        <w:lang w:eastAsia="ru-RU"/>
      </w:rPr>
      <w:pict>
        <v:shapetype id="_x0000_t202" coordsize="21600,21600" o:spt="202" path="m,l,21600r21600,l21600,xe">
          <v:stroke joinstyle="miter"/>
          <v:path gradientshapeok="t" o:connecttype="rect"/>
        </v:shapetype>
        <v:shape id="Text Box 13" o:spid="_x0000_s4121" type="#_x0000_t202" style="position:absolute;left:0;text-align:left;margin-left:-70.7pt;margin-top:745.05pt;width:71.05pt;height:14.25pt;rotation:-9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bp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CgkSbpxQIAAJsFAAAOAAAAAAAAAAAAAAAAAC4CAABkcnMvZTJvRG9jLnhtbFBL&#10;AQItABQABgAIAAAAIQBbKDVi4wAAAA0BAAAPAAAAAAAAAAAAAAAAAB8FAABkcnMvZG93bnJldi54&#10;bWxQSwUGAAAAAAQABADzAAAALwYAAAAA&#10;" strokeweight=".26mm">
          <v:stroke endcap="square"/>
          <v:textbox inset="0,0,0,0">
            <w:txbxContent>
              <w:p w:rsidR="008B29B9" w:rsidRDefault="008B29B9">
                <w:pPr>
                  <w:jc w:val="center"/>
                  <w:rPr>
                    <w:rFonts w:ascii="Arial" w:hAnsi="Arial" w:cs="Arial"/>
                    <w:sz w:val="16"/>
                    <w:szCs w:val="16"/>
                  </w:rPr>
                </w:pPr>
              </w:p>
            </w:txbxContent>
          </v:textbox>
        </v:shape>
      </w:pict>
    </w:r>
    <w:r>
      <w:rPr>
        <w:noProof/>
        <w:lang w:eastAsia="ru-RU"/>
      </w:rPr>
      <w:pict>
        <v:shape id="Text Box 14" o:spid="_x0000_s4120" type="#_x0000_t202" style="position:absolute;left:0;text-align:left;margin-left:-84.9pt;margin-top:659.85pt;width:99.45pt;height:14.25pt;rotation:-9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fI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Clbh8jHAgAAowUAAA4AAAAAAAAAAAAAAAAALgIAAGRycy9lMm9Eb2MueG1s&#10;UEsBAi0AFAAGAAgAAAAhACCIO1fjAAAADQEAAA8AAAAAAAAAAAAAAAAAIQUAAGRycy9kb3ducmV2&#10;LnhtbFBLBQYAAAAABAAEAPMAAAAxBgAAAAA=&#10;" strokeweight=".26mm">
          <v:stroke endcap="square"/>
          <v:textbox inset="0,0,0,0">
            <w:txbxContent>
              <w:p w:rsidR="008B29B9" w:rsidRDefault="008B29B9"/>
            </w:txbxContent>
          </v:textbox>
        </v:shape>
      </w:pict>
    </w:r>
    <w:r>
      <w:rPr>
        <w:noProof/>
        <w:lang w:eastAsia="ru-RU"/>
      </w:rPr>
      <w:pict>
        <v:shape id="Text Box 15" o:spid="_x0000_s4119" type="#_x0000_t202" style="position:absolute;left:0;text-align:left;margin-left:-70.7pt;margin-top:574.65pt;width:71.05pt;height:14.25pt;rotation:-9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" strokeweight=".26mm">
          <v:stroke endcap="square"/>
          <v:textbox inset="0,0,0,0">
            <w:txbxContent>
              <w:p w:rsidR="008B29B9" w:rsidRDefault="008B29B9"/>
            </w:txbxContent>
          </v:textbox>
        </v:shape>
      </w:pict>
    </w:r>
    <w:r>
      <w:rPr>
        <w:noProof/>
        <w:lang w:eastAsia="ru-RU"/>
      </w:rPr>
      <w:pict>
        <v:line id="Line 16" o:spid="_x0000_s4118" style="position:absolute;left:0;text-align:left;flip:y;z-index:-251658240;visibility:visible;mso-wrap-distance-left:3.17494mm;mso-wrap-distance-right:3.17494mm"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e5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x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FLAl7mfAgAAhAUAAA4AAAAAAAAAAAAAAAAALgIAAGRy&#10;cy9lMm9Eb2MueG1sUEsBAi0AFAAGAAgAAAAhACmbX5PeAAAADQEAAA8AAAAAAAAAAAAAAAAA+QQA&#10;AGRycy9kb3ducmV2LnhtbFBLBQYAAAAABAAEAPMAAAAEBgAAAAA=&#10;" strokeweight=".53mm">
          <v:stroke joinstyle="miter" endcap="square"/>
        </v:line>
      </w:pict>
    </w:r>
    <w:r>
      <w:rPr>
        <w:noProof/>
        <w:lang w:eastAsia="ru-RU"/>
      </w:rPr>
      <w:pict>
        <v:line id="Line 17" o:spid="_x0000_s4117" style="position:absolute;left:0;text-align:left;z-index:-251657216;visibility:visible;mso-wrap-distance-top:-6e-5mm;mso-wrap-distance-bottom:-6e-5mm"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q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QjSVro0T2XDMUL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" strokeweight=".53mm">
          <v:stroke joinstyle="miter" endcap="square"/>
        </v:line>
      </w:pict>
    </w:r>
    <w:r>
      <w:rPr>
        <w:noProof/>
        <w:lang w:eastAsia="ru-RU"/>
      </w:rPr>
      <w:pict>
        <v:line id="Line 18" o:spid="_x0000_s4116" style="position:absolute;left:0;text-align:left;flip:y;z-index:-251656192;visibility:visible;mso-wrap-distance-left:3.17494mm;mso-wrap-distance-right:3.17494mm"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i9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JwjiL2fAgAAhAUAAA4AAAAAAAAAAAAAAAAALgIAAGRy&#10;cy9lMm9Eb2MueG1sUEsBAi0AFAAGAAgAAAAhABp3ec7eAAAADQEAAA8AAAAAAAAAAAAAAAAA+QQA&#10;AGRycy9kb3ducmV2LnhtbFBLBQYAAAAABAAEAPMAAAAEBgAAAAA=&#10;" strokeweight=".53mm">
          <v:stroke joinstyle="miter" endcap="squar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7548D242"/>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4">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6">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7">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8">
    <w:nsid w:val="00000008"/>
    <w:multiLevelType w:val="singleLevel"/>
    <w:tmpl w:val="00000008"/>
    <w:name w:val="WW8Num8"/>
    <w:lvl w:ilvl="0">
      <w:start w:val="1"/>
      <w:numFmt w:val="decimal"/>
      <w:lvlText w:val="%1."/>
      <w:lvlJc w:val="left"/>
      <w:pPr>
        <w:tabs>
          <w:tab w:val="num" w:pos="0"/>
        </w:tabs>
        <w:ind w:left="1080" w:hanging="360"/>
      </w:pPr>
    </w:lvl>
  </w:abstractNum>
  <w:abstractNum w:abstractNumId="9">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1">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2">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3">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4">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nsid w:val="0577494D"/>
    <w:multiLevelType w:val="hybridMultilevel"/>
    <w:tmpl w:val="A3BE310C"/>
    <w:lvl w:ilvl="0" w:tplc="FFFFFFFF">
      <w:start w:val="1"/>
      <w:numFmt w:val="bullet"/>
      <w:lvlRestart w:val="0"/>
      <w:lvlText w:val=""/>
      <w:lvlJc w:val="left"/>
      <w:pPr>
        <w:tabs>
          <w:tab w:val="num" w:pos="1072"/>
        </w:tabs>
        <w:ind w:left="0" w:firstLine="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06C614BB"/>
    <w:multiLevelType w:val="hybridMultilevel"/>
    <w:tmpl w:val="F13E69EE"/>
    <w:lvl w:ilvl="0" w:tplc="9FC4A7A4">
      <w:start w:val="1"/>
      <w:numFmt w:val="bullet"/>
      <w:lvlRestart w:val="0"/>
      <w:pStyle w:val="a0"/>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14040A53"/>
    <w:multiLevelType w:val="hybridMultilevel"/>
    <w:tmpl w:val="96B66E7C"/>
    <w:lvl w:ilvl="0" w:tplc="AF70DC1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C410FAC"/>
    <w:multiLevelType w:val="multilevel"/>
    <w:tmpl w:val="7332C8DE"/>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1.%2.%3.%4.%5"/>
      <w:lvlJc w:val="left"/>
      <w:pPr>
        <w:ind w:left="0" w:firstLine="720"/>
      </w:pPr>
    </w:lvl>
    <w:lvl w:ilvl="5">
      <w:start w:val="1"/>
      <w:numFmt w:val="decimal"/>
      <w:suff w:val="space"/>
      <w:lvlText w:val="%1.%2.%3.%4.%5.%6"/>
      <w:lvlJc w:val="left"/>
      <w:pPr>
        <w:ind w:left="0" w:firstLine="720"/>
      </w:pPr>
    </w:lvl>
    <w:lvl w:ilvl="6">
      <w:start w:val="1"/>
      <w:numFmt w:val="decimal"/>
      <w:suff w:val="space"/>
      <w:lvlText w:val="%1.%2.%3.%4.%5.%6.%7"/>
      <w:lvlJc w:val="left"/>
      <w:pPr>
        <w:ind w:left="0" w:firstLine="720"/>
      </w:pPr>
    </w:lvl>
    <w:lvl w:ilvl="7">
      <w:start w:val="1"/>
      <w:numFmt w:val="decimal"/>
      <w:suff w:val="space"/>
      <w:lvlText w:val="%1.%2.%3.%4.%5.%6.%7.%8"/>
      <w:lvlJc w:val="left"/>
      <w:pPr>
        <w:ind w:left="0" w:firstLine="720"/>
      </w:pPr>
    </w:lvl>
    <w:lvl w:ilvl="8">
      <w:start w:val="1"/>
      <w:numFmt w:val="decimal"/>
      <w:suff w:val="space"/>
      <w:lvlText w:val="%1.%2.%3.%4.%5.%6.%7.%8.%9"/>
      <w:lvlJc w:val="left"/>
      <w:pPr>
        <w:ind w:left="0" w:firstLine="720"/>
      </w:pPr>
    </w:lvl>
  </w:abstractNum>
  <w:abstractNum w:abstractNumId="21">
    <w:nsid w:val="22D32E5F"/>
    <w:multiLevelType w:val="multilevel"/>
    <w:tmpl w:val="7332C8DE"/>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22">
    <w:nsid w:val="22E678BD"/>
    <w:multiLevelType w:val="hybridMultilevel"/>
    <w:tmpl w:val="CEAACA52"/>
    <w:lvl w:ilvl="0" w:tplc="FFFFFFFF">
      <w:start w:val="1"/>
      <w:numFmt w:val="bullet"/>
      <w:lvlText w:val=""/>
      <w:lvlJc w:val="left"/>
      <w:pPr>
        <w:tabs>
          <w:tab w:val="num" w:pos="1072"/>
        </w:tabs>
        <w:ind w:left="0" w:firstLine="709"/>
      </w:pPr>
      <w:rPr>
        <w:rFonts w:ascii="Symbol" w:hAnsi="Symbol" w:hint="default"/>
      </w:rPr>
    </w:lvl>
    <w:lvl w:ilvl="1" w:tplc="FFFFFFFF">
      <w:start w:val="1"/>
      <w:numFmt w:val="bullet"/>
      <w:lvlRestart w:val="0"/>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3">
    <w:nsid w:val="2533535A"/>
    <w:multiLevelType w:val="hybridMultilevel"/>
    <w:tmpl w:val="62B4E9DE"/>
    <w:lvl w:ilvl="0" w:tplc="9DC4F4DE">
      <w:start w:val="1"/>
      <w:numFmt w:val="decimal"/>
      <w:pStyle w:val="a1"/>
      <w:lvlText w:val="%1"/>
      <w:lvlJc w:val="center"/>
      <w:pPr>
        <w:tabs>
          <w:tab w:val="num" w:pos="786"/>
        </w:tabs>
        <w:ind w:left="426" w:firstLine="0"/>
      </w:pPr>
      <w:rPr>
        <w:rFonts w:hint="default"/>
        <w:color w:val="auto"/>
      </w:rPr>
    </w:lvl>
    <w:lvl w:ilvl="1" w:tplc="04190019">
      <w:start w:val="1"/>
      <w:numFmt w:val="lowerLetter"/>
      <w:lvlText w:val="%2."/>
      <w:lvlJc w:val="left"/>
      <w:pPr>
        <w:tabs>
          <w:tab w:val="num" w:pos="2302"/>
        </w:tabs>
        <w:ind w:left="2302" w:hanging="360"/>
      </w:pPr>
    </w:lvl>
    <w:lvl w:ilvl="2" w:tplc="0419001B" w:tentative="1">
      <w:start w:val="1"/>
      <w:numFmt w:val="lowerRoman"/>
      <w:lvlText w:val="%3."/>
      <w:lvlJc w:val="right"/>
      <w:pPr>
        <w:tabs>
          <w:tab w:val="num" w:pos="3022"/>
        </w:tabs>
        <w:ind w:left="3022" w:hanging="180"/>
      </w:pPr>
    </w:lvl>
    <w:lvl w:ilvl="3" w:tplc="0419000F" w:tentative="1">
      <w:start w:val="1"/>
      <w:numFmt w:val="decimal"/>
      <w:lvlText w:val="%4."/>
      <w:lvlJc w:val="left"/>
      <w:pPr>
        <w:tabs>
          <w:tab w:val="num" w:pos="3742"/>
        </w:tabs>
        <w:ind w:left="3742" w:hanging="360"/>
      </w:pPr>
    </w:lvl>
    <w:lvl w:ilvl="4" w:tplc="04190019" w:tentative="1">
      <w:start w:val="1"/>
      <w:numFmt w:val="lowerLetter"/>
      <w:lvlText w:val="%5."/>
      <w:lvlJc w:val="left"/>
      <w:pPr>
        <w:tabs>
          <w:tab w:val="num" w:pos="4462"/>
        </w:tabs>
        <w:ind w:left="4462" w:hanging="360"/>
      </w:pPr>
    </w:lvl>
    <w:lvl w:ilvl="5" w:tplc="0419001B" w:tentative="1">
      <w:start w:val="1"/>
      <w:numFmt w:val="lowerRoman"/>
      <w:lvlText w:val="%6."/>
      <w:lvlJc w:val="right"/>
      <w:pPr>
        <w:tabs>
          <w:tab w:val="num" w:pos="5182"/>
        </w:tabs>
        <w:ind w:left="5182" w:hanging="180"/>
      </w:pPr>
    </w:lvl>
    <w:lvl w:ilvl="6" w:tplc="0419000F" w:tentative="1">
      <w:start w:val="1"/>
      <w:numFmt w:val="decimal"/>
      <w:lvlText w:val="%7."/>
      <w:lvlJc w:val="left"/>
      <w:pPr>
        <w:tabs>
          <w:tab w:val="num" w:pos="5902"/>
        </w:tabs>
        <w:ind w:left="5902" w:hanging="360"/>
      </w:pPr>
    </w:lvl>
    <w:lvl w:ilvl="7" w:tplc="04190019" w:tentative="1">
      <w:start w:val="1"/>
      <w:numFmt w:val="lowerLetter"/>
      <w:lvlText w:val="%8."/>
      <w:lvlJc w:val="left"/>
      <w:pPr>
        <w:tabs>
          <w:tab w:val="num" w:pos="6622"/>
        </w:tabs>
        <w:ind w:left="6622" w:hanging="360"/>
      </w:pPr>
    </w:lvl>
    <w:lvl w:ilvl="8" w:tplc="0419001B" w:tentative="1">
      <w:start w:val="1"/>
      <w:numFmt w:val="lowerRoman"/>
      <w:lvlText w:val="%9."/>
      <w:lvlJc w:val="right"/>
      <w:pPr>
        <w:tabs>
          <w:tab w:val="num" w:pos="7342"/>
        </w:tabs>
        <w:ind w:left="7342" w:hanging="180"/>
      </w:pPr>
    </w:lvl>
  </w:abstractNum>
  <w:abstractNum w:abstractNumId="24">
    <w:nsid w:val="2A485246"/>
    <w:multiLevelType w:val="hybridMultilevel"/>
    <w:tmpl w:val="3726FB82"/>
    <w:lvl w:ilvl="0" w:tplc="6A8040F6">
      <w:start w:val="1"/>
      <w:numFmt w:val="bullet"/>
      <w:lvlText w:val=""/>
      <w:lvlJc w:val="left"/>
      <w:pPr>
        <w:tabs>
          <w:tab w:val="num" w:pos="2160"/>
        </w:tabs>
        <w:ind w:left="720" w:firstLine="720"/>
      </w:pPr>
      <w:rPr>
        <w:rFonts w:ascii="Symbol" w:hAnsi="Symbol" w:hint="default"/>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cs="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cs="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25">
    <w:nsid w:val="2AE55C98"/>
    <w:multiLevelType w:val="hybridMultilevel"/>
    <w:tmpl w:val="D8689106"/>
    <w:lvl w:ilvl="0" w:tplc="FFFFFFFF">
      <w:start w:val="1"/>
      <w:numFmt w:val="bullet"/>
      <w:lvlRestart w:val="0"/>
      <w:lvlText w:val=""/>
      <w:lvlJc w:val="left"/>
      <w:pPr>
        <w:tabs>
          <w:tab w:val="num" w:pos="1072"/>
        </w:tabs>
        <w:ind w:left="0" w:firstLine="720"/>
      </w:pPr>
      <w:rPr>
        <w:rFonts w:ascii="Symbol" w:hAnsi="Symbol" w:hint="default"/>
      </w:rPr>
    </w:lvl>
    <w:lvl w:ilvl="1" w:tplc="5D40C0F4">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6">
    <w:nsid w:val="2E05238A"/>
    <w:multiLevelType w:val="hybridMultilevel"/>
    <w:tmpl w:val="A6ACB6FE"/>
    <w:lvl w:ilvl="0" w:tplc="50FA0AB6">
      <w:start w:val="1"/>
      <w:numFmt w:val="bullet"/>
      <w:lvlText w:val=""/>
      <w:lvlJc w:val="left"/>
      <w:pPr>
        <w:ind w:left="1440" w:hanging="360"/>
      </w:pPr>
      <w:rPr>
        <w:rFonts w:ascii="Symbol" w:hAnsi="Symbol" w:hint="default"/>
      </w:rPr>
    </w:lvl>
    <w:lvl w:ilvl="1" w:tplc="FF0C3C24">
      <w:start w:val="1"/>
      <w:numFmt w:val="bullet"/>
      <w:lvlText w:val=""/>
      <w:lvlJc w:val="left"/>
      <w:pPr>
        <w:tabs>
          <w:tab w:val="num" w:pos="1429"/>
        </w:tabs>
        <w:ind w:left="0" w:firstLine="1072"/>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39DC7DA0"/>
    <w:multiLevelType w:val="singleLevel"/>
    <w:tmpl w:val="2DF445D4"/>
    <w:lvl w:ilvl="0">
      <w:start w:val="1"/>
      <w:numFmt w:val="bullet"/>
      <w:lvlRestart w:val="0"/>
      <w:pStyle w:val="a2"/>
      <w:lvlText w:val=""/>
      <w:lvlJc w:val="left"/>
      <w:pPr>
        <w:tabs>
          <w:tab w:val="num" w:pos="1440"/>
        </w:tabs>
        <w:ind w:left="0" w:firstLine="720"/>
      </w:pPr>
      <w:rPr>
        <w:rFonts w:ascii="Symbol" w:hAnsi="Symbol" w:hint="default"/>
      </w:rPr>
    </w:lvl>
  </w:abstractNum>
  <w:abstractNum w:abstractNumId="28">
    <w:nsid w:val="3BA01EEA"/>
    <w:multiLevelType w:val="hybridMultilevel"/>
    <w:tmpl w:val="624A3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F0D270C"/>
    <w:multiLevelType w:val="hybridMultilevel"/>
    <w:tmpl w:val="9C4A38FE"/>
    <w:lvl w:ilvl="0" w:tplc="5BC63EB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488A20F2"/>
    <w:multiLevelType w:val="hybridMultilevel"/>
    <w:tmpl w:val="33165272"/>
    <w:lvl w:ilvl="0" w:tplc="5E4AD164">
      <w:start w:val="1"/>
      <w:numFmt w:val="decimal"/>
      <w:lvlText w:val="%1"/>
      <w:lvlJc w:val="left"/>
      <w:pPr>
        <w:ind w:left="644" w:hanging="360"/>
      </w:pPr>
      <w:rPr>
        <w:sz w:val="20"/>
        <w:szCs w:val="2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1">
    <w:nsid w:val="4C190F1A"/>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D65F25"/>
    <w:multiLevelType w:val="hybridMultilevel"/>
    <w:tmpl w:val="B386B5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578F408F"/>
    <w:multiLevelType w:val="hybridMultilevel"/>
    <w:tmpl w:val="DA00B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7EC5454"/>
    <w:multiLevelType w:val="hybridMultilevel"/>
    <w:tmpl w:val="5DC23584"/>
    <w:lvl w:ilvl="0" w:tplc="1AC8B948">
      <w:start w:val="1"/>
      <w:numFmt w:val="bullet"/>
      <w:lvlRestart w:val="0"/>
      <w:lvlText w:val=""/>
      <w:lvlJc w:val="left"/>
      <w:pPr>
        <w:tabs>
          <w:tab w:val="num" w:pos="1440"/>
        </w:tabs>
        <w:ind w:left="0" w:firstLine="72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8533A16"/>
    <w:multiLevelType w:val="multilevel"/>
    <w:tmpl w:val="023E5896"/>
    <w:lvl w:ilvl="0">
      <w:start w:val="1"/>
      <w:numFmt w:val="decimal"/>
      <w:suff w:val="space"/>
      <w:lvlText w:val="%1"/>
      <w:lvlJc w:val="left"/>
      <w:pPr>
        <w:ind w:left="0" w:firstLine="720"/>
      </w:p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1.%2.%3.%4.%5"/>
      <w:lvlJc w:val="left"/>
      <w:pPr>
        <w:ind w:left="0" w:firstLine="720"/>
      </w:pPr>
    </w:lvl>
    <w:lvl w:ilvl="5">
      <w:start w:val="1"/>
      <w:numFmt w:val="decimal"/>
      <w:suff w:val="space"/>
      <w:lvlText w:val="%1.%2.%3.%4.%5.%6"/>
      <w:lvlJc w:val="left"/>
      <w:pPr>
        <w:ind w:left="0" w:firstLine="720"/>
      </w:pPr>
    </w:lvl>
    <w:lvl w:ilvl="6">
      <w:start w:val="1"/>
      <w:numFmt w:val="decimal"/>
      <w:suff w:val="space"/>
      <w:lvlText w:val="%1.%2.%3.%4.%5.%6.%7"/>
      <w:lvlJc w:val="left"/>
      <w:pPr>
        <w:ind w:left="0" w:firstLine="720"/>
      </w:pPr>
    </w:lvl>
    <w:lvl w:ilvl="7">
      <w:start w:val="1"/>
      <w:numFmt w:val="decimal"/>
      <w:suff w:val="space"/>
      <w:lvlText w:val="%1.%2.%3.%4.%5.%6.%7.%8"/>
      <w:lvlJc w:val="left"/>
      <w:pPr>
        <w:ind w:left="0" w:firstLine="720"/>
      </w:pPr>
    </w:lvl>
    <w:lvl w:ilvl="8">
      <w:start w:val="1"/>
      <w:numFmt w:val="decimal"/>
      <w:suff w:val="space"/>
      <w:lvlText w:val="%1.%2.%3.%4.%5.%6.%7.%8.%9"/>
      <w:lvlJc w:val="left"/>
      <w:pPr>
        <w:ind w:left="0" w:firstLine="720"/>
      </w:pPr>
    </w:lvl>
  </w:abstractNum>
  <w:abstractNum w:abstractNumId="36">
    <w:nsid w:val="5B39612A"/>
    <w:multiLevelType w:val="hybridMultilevel"/>
    <w:tmpl w:val="B9126E10"/>
    <w:lvl w:ilvl="0" w:tplc="EF5C36D2">
      <w:start w:val="1"/>
      <w:numFmt w:val="bullet"/>
      <w:lvlText w:val=""/>
      <w:lvlJc w:val="left"/>
      <w:pPr>
        <w:ind w:left="720" w:hanging="360"/>
      </w:pPr>
      <w:rPr>
        <w:rFonts w:ascii="Symbol" w:hAnsi="Symbol" w:hint="default"/>
      </w:rPr>
    </w:lvl>
    <w:lvl w:ilvl="1" w:tplc="900233CE" w:tentative="1">
      <w:start w:val="1"/>
      <w:numFmt w:val="bullet"/>
      <w:lvlText w:val="o"/>
      <w:lvlJc w:val="left"/>
      <w:pPr>
        <w:ind w:left="1440" w:hanging="360"/>
      </w:pPr>
      <w:rPr>
        <w:rFonts w:ascii="Courier New" w:hAnsi="Courier New" w:cs="Courier New" w:hint="default"/>
      </w:rPr>
    </w:lvl>
    <w:lvl w:ilvl="2" w:tplc="E42E7B6A" w:tentative="1">
      <w:start w:val="1"/>
      <w:numFmt w:val="bullet"/>
      <w:lvlText w:val=""/>
      <w:lvlJc w:val="left"/>
      <w:pPr>
        <w:ind w:left="2160" w:hanging="360"/>
      </w:pPr>
      <w:rPr>
        <w:rFonts w:ascii="Wingdings" w:hAnsi="Wingdings" w:hint="default"/>
      </w:rPr>
    </w:lvl>
    <w:lvl w:ilvl="3" w:tplc="0E4848EA" w:tentative="1">
      <w:start w:val="1"/>
      <w:numFmt w:val="bullet"/>
      <w:lvlText w:val=""/>
      <w:lvlJc w:val="left"/>
      <w:pPr>
        <w:ind w:left="2880" w:hanging="360"/>
      </w:pPr>
      <w:rPr>
        <w:rFonts w:ascii="Symbol" w:hAnsi="Symbol" w:hint="default"/>
      </w:rPr>
    </w:lvl>
    <w:lvl w:ilvl="4" w:tplc="9EA4948E" w:tentative="1">
      <w:start w:val="1"/>
      <w:numFmt w:val="bullet"/>
      <w:lvlText w:val="o"/>
      <w:lvlJc w:val="left"/>
      <w:pPr>
        <w:ind w:left="3600" w:hanging="360"/>
      </w:pPr>
      <w:rPr>
        <w:rFonts w:ascii="Courier New" w:hAnsi="Courier New" w:cs="Courier New" w:hint="default"/>
      </w:rPr>
    </w:lvl>
    <w:lvl w:ilvl="5" w:tplc="72A24D62" w:tentative="1">
      <w:start w:val="1"/>
      <w:numFmt w:val="bullet"/>
      <w:lvlText w:val=""/>
      <w:lvlJc w:val="left"/>
      <w:pPr>
        <w:ind w:left="4320" w:hanging="360"/>
      </w:pPr>
      <w:rPr>
        <w:rFonts w:ascii="Wingdings" w:hAnsi="Wingdings" w:hint="default"/>
      </w:rPr>
    </w:lvl>
    <w:lvl w:ilvl="6" w:tplc="276CE2FC" w:tentative="1">
      <w:start w:val="1"/>
      <w:numFmt w:val="bullet"/>
      <w:lvlText w:val=""/>
      <w:lvlJc w:val="left"/>
      <w:pPr>
        <w:ind w:left="5040" w:hanging="360"/>
      </w:pPr>
      <w:rPr>
        <w:rFonts w:ascii="Symbol" w:hAnsi="Symbol" w:hint="default"/>
      </w:rPr>
    </w:lvl>
    <w:lvl w:ilvl="7" w:tplc="5BB24348" w:tentative="1">
      <w:start w:val="1"/>
      <w:numFmt w:val="bullet"/>
      <w:lvlText w:val="o"/>
      <w:lvlJc w:val="left"/>
      <w:pPr>
        <w:ind w:left="5760" w:hanging="360"/>
      </w:pPr>
      <w:rPr>
        <w:rFonts w:ascii="Courier New" w:hAnsi="Courier New" w:cs="Courier New" w:hint="default"/>
      </w:rPr>
    </w:lvl>
    <w:lvl w:ilvl="8" w:tplc="AF840B34" w:tentative="1">
      <w:start w:val="1"/>
      <w:numFmt w:val="bullet"/>
      <w:lvlText w:val=""/>
      <w:lvlJc w:val="left"/>
      <w:pPr>
        <w:ind w:left="6480" w:hanging="360"/>
      </w:pPr>
      <w:rPr>
        <w:rFonts w:ascii="Wingdings" w:hAnsi="Wingdings" w:hint="default"/>
      </w:rPr>
    </w:lvl>
  </w:abstractNum>
  <w:abstractNum w:abstractNumId="37">
    <w:nsid w:val="60821A94"/>
    <w:multiLevelType w:val="hybridMultilevel"/>
    <w:tmpl w:val="B1603058"/>
    <w:lvl w:ilvl="0" w:tplc="FFFFFFFF">
      <w:start w:val="1"/>
      <w:numFmt w:val="bullet"/>
      <w:lvlText w:val=""/>
      <w:lvlJc w:val="left"/>
      <w:pPr>
        <w:tabs>
          <w:tab w:val="num" w:pos="1072"/>
        </w:tabs>
        <w:ind w:left="0" w:firstLine="720"/>
      </w:pPr>
      <w:rPr>
        <w:rFonts w:ascii="Symbol" w:hAnsi="Symbol" w:hint="default"/>
      </w:rPr>
    </w:lvl>
    <w:lvl w:ilvl="1" w:tplc="FFFFFFFF">
      <w:start w:val="1"/>
      <w:numFmt w:val="bullet"/>
      <w:lvlRestart w:val="0"/>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8">
    <w:nsid w:val="65704900"/>
    <w:multiLevelType w:val="hybridMultilevel"/>
    <w:tmpl w:val="A75273BC"/>
    <w:lvl w:ilvl="0" w:tplc="0EA2DEB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9">
    <w:nsid w:val="6B735EBB"/>
    <w:multiLevelType w:val="hybridMultilevel"/>
    <w:tmpl w:val="84DEA448"/>
    <w:lvl w:ilvl="0" w:tplc="62EED884">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7"/>
  </w:num>
  <w:num w:numId="3">
    <w:abstractNumId w:val="14"/>
  </w:num>
  <w:num w:numId="4">
    <w:abstractNumId w:val="17"/>
  </w:num>
  <w:num w:numId="5">
    <w:abstractNumId w:val="27"/>
  </w:num>
  <w:num w:numId="6">
    <w:abstractNumId w:val="18"/>
  </w:num>
  <w:num w:numId="7">
    <w:abstractNumId w:val="36"/>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28"/>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num>
  <w:num w:numId="13">
    <w:abstractNumId w:val="21"/>
  </w:num>
  <w:num w:numId="14">
    <w:abstractNumId w:val="31"/>
  </w:num>
  <w:num w:numId="15">
    <w:abstractNumId w:val="19"/>
  </w:num>
  <w:num w:numId="16">
    <w:abstractNumId w:val="17"/>
  </w:num>
  <w:num w:numId="17">
    <w:abstractNumId w:val="16"/>
  </w:num>
  <w:num w:numId="18">
    <w:abstractNumId w:val="25"/>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2"/>
  </w:num>
  <w:num w:numId="27">
    <w:abstractNumId w:val="33"/>
  </w:num>
  <w:num w:numId="28">
    <w:abstractNumId w:val="29"/>
  </w:num>
  <w:num w:numId="29">
    <w:abstractNumId w:val="16"/>
  </w:num>
  <w:num w:numId="30">
    <w:abstractNumId w:val="27"/>
  </w:num>
  <w:num w:numId="31">
    <w:abstractNumId w:val="27"/>
  </w:num>
  <w:num w:numId="32">
    <w:abstractNumId w:val="17"/>
  </w:num>
  <w:num w:numId="33">
    <w:abstractNumId w:val="37"/>
  </w:num>
  <w:num w:numId="34">
    <w:abstractNumId w:val="22"/>
  </w:num>
  <w:num w:numId="35">
    <w:abstractNumId w:val="32"/>
  </w:num>
  <w:num w:numId="36">
    <w:abstractNumId w:val="26"/>
  </w:num>
  <w:num w:numId="37">
    <w:abstractNumId w:val="16"/>
  </w:num>
  <w:num w:numId="38">
    <w:abstractNumId w:val="0"/>
  </w:num>
  <w:num w:numId="39">
    <w:abstractNumId w:val="17"/>
  </w:num>
  <w:num w:numId="40">
    <w:abstractNumId w:val="27"/>
  </w:num>
  <w:num w:numId="41">
    <w:abstractNumId w:val="38"/>
  </w:num>
  <w:num w:numId="42">
    <w:abstractNumId w:val="24"/>
  </w:num>
  <w:num w:numId="43">
    <w:abstractNumId w:val="3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stylePaneFormatFilter w:val="0000"/>
  <w:defaultTabStop w:val="709"/>
  <w:defaultTableStyle w:val="a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4A2A87"/>
    <w:rsid w:val="000010FA"/>
    <w:rsid w:val="0000169E"/>
    <w:rsid w:val="00004DBF"/>
    <w:rsid w:val="00006ED9"/>
    <w:rsid w:val="00012798"/>
    <w:rsid w:val="00015BC7"/>
    <w:rsid w:val="00015E9E"/>
    <w:rsid w:val="000256E8"/>
    <w:rsid w:val="000308A3"/>
    <w:rsid w:val="00032ED8"/>
    <w:rsid w:val="0004104B"/>
    <w:rsid w:val="00041E61"/>
    <w:rsid w:val="00044C99"/>
    <w:rsid w:val="00044EA8"/>
    <w:rsid w:val="00045DDB"/>
    <w:rsid w:val="0004622C"/>
    <w:rsid w:val="0005023C"/>
    <w:rsid w:val="00054131"/>
    <w:rsid w:val="00055BF2"/>
    <w:rsid w:val="00057A2D"/>
    <w:rsid w:val="00062DCE"/>
    <w:rsid w:val="000646CD"/>
    <w:rsid w:val="00064A78"/>
    <w:rsid w:val="0006537D"/>
    <w:rsid w:val="00071B8A"/>
    <w:rsid w:val="00074450"/>
    <w:rsid w:val="00074A87"/>
    <w:rsid w:val="00074E4A"/>
    <w:rsid w:val="00080041"/>
    <w:rsid w:val="0008643E"/>
    <w:rsid w:val="00092A1A"/>
    <w:rsid w:val="00094FCF"/>
    <w:rsid w:val="0009553A"/>
    <w:rsid w:val="000A011F"/>
    <w:rsid w:val="000A06FF"/>
    <w:rsid w:val="000A3F3F"/>
    <w:rsid w:val="000A4B53"/>
    <w:rsid w:val="000A5A6F"/>
    <w:rsid w:val="000A6476"/>
    <w:rsid w:val="000A7DE9"/>
    <w:rsid w:val="000B41AB"/>
    <w:rsid w:val="000B4B03"/>
    <w:rsid w:val="000B78F4"/>
    <w:rsid w:val="000C65BC"/>
    <w:rsid w:val="000D4566"/>
    <w:rsid w:val="000E0E90"/>
    <w:rsid w:val="000E58E5"/>
    <w:rsid w:val="000F0235"/>
    <w:rsid w:val="001024C2"/>
    <w:rsid w:val="00103037"/>
    <w:rsid w:val="00106AD2"/>
    <w:rsid w:val="00107FD7"/>
    <w:rsid w:val="00111983"/>
    <w:rsid w:val="00112578"/>
    <w:rsid w:val="001132AA"/>
    <w:rsid w:val="00114322"/>
    <w:rsid w:val="00116CDA"/>
    <w:rsid w:val="001173C2"/>
    <w:rsid w:val="00130089"/>
    <w:rsid w:val="001306A0"/>
    <w:rsid w:val="00134540"/>
    <w:rsid w:val="00144DBB"/>
    <w:rsid w:val="001515A2"/>
    <w:rsid w:val="00152E78"/>
    <w:rsid w:val="00155AC2"/>
    <w:rsid w:val="0015657C"/>
    <w:rsid w:val="00161118"/>
    <w:rsid w:val="00161722"/>
    <w:rsid w:val="0016400D"/>
    <w:rsid w:val="00164DE8"/>
    <w:rsid w:val="00171311"/>
    <w:rsid w:val="00177976"/>
    <w:rsid w:val="00195B72"/>
    <w:rsid w:val="00195B9B"/>
    <w:rsid w:val="001A59FC"/>
    <w:rsid w:val="001B26AE"/>
    <w:rsid w:val="001B446A"/>
    <w:rsid w:val="001B5BE6"/>
    <w:rsid w:val="001B66EF"/>
    <w:rsid w:val="001C20D4"/>
    <w:rsid w:val="001C2EA4"/>
    <w:rsid w:val="001C36D7"/>
    <w:rsid w:val="001C5F76"/>
    <w:rsid w:val="001C6272"/>
    <w:rsid w:val="001C66D7"/>
    <w:rsid w:val="001D05AC"/>
    <w:rsid w:val="001D1143"/>
    <w:rsid w:val="001D1523"/>
    <w:rsid w:val="001D3E70"/>
    <w:rsid w:val="001D4FD9"/>
    <w:rsid w:val="001D5B32"/>
    <w:rsid w:val="001D6D4B"/>
    <w:rsid w:val="001E1F36"/>
    <w:rsid w:val="001E2A7E"/>
    <w:rsid w:val="001E31FE"/>
    <w:rsid w:val="001E3B19"/>
    <w:rsid w:val="001F16EC"/>
    <w:rsid w:val="001F2DB2"/>
    <w:rsid w:val="001F2FC1"/>
    <w:rsid w:val="002014EF"/>
    <w:rsid w:val="00203578"/>
    <w:rsid w:val="002128F5"/>
    <w:rsid w:val="00220628"/>
    <w:rsid w:val="00221036"/>
    <w:rsid w:val="00223F92"/>
    <w:rsid w:val="00226DDB"/>
    <w:rsid w:val="0022787D"/>
    <w:rsid w:val="002312A6"/>
    <w:rsid w:val="00231516"/>
    <w:rsid w:val="00231C9B"/>
    <w:rsid w:val="0023633E"/>
    <w:rsid w:val="00250D5F"/>
    <w:rsid w:val="0025397B"/>
    <w:rsid w:val="00255549"/>
    <w:rsid w:val="0026087A"/>
    <w:rsid w:val="00260AE3"/>
    <w:rsid w:val="002622FC"/>
    <w:rsid w:val="00262B3B"/>
    <w:rsid w:val="00263BAE"/>
    <w:rsid w:val="002640DF"/>
    <w:rsid w:val="002651D9"/>
    <w:rsid w:val="0026722B"/>
    <w:rsid w:val="00267B6C"/>
    <w:rsid w:val="00270A36"/>
    <w:rsid w:val="002711BD"/>
    <w:rsid w:val="00271D6E"/>
    <w:rsid w:val="0027702E"/>
    <w:rsid w:val="00277337"/>
    <w:rsid w:val="0028111A"/>
    <w:rsid w:val="002867AE"/>
    <w:rsid w:val="0028692E"/>
    <w:rsid w:val="00293696"/>
    <w:rsid w:val="00295A36"/>
    <w:rsid w:val="00297BAD"/>
    <w:rsid w:val="002A15C6"/>
    <w:rsid w:val="002A7149"/>
    <w:rsid w:val="002B129B"/>
    <w:rsid w:val="002B2692"/>
    <w:rsid w:val="002B3D18"/>
    <w:rsid w:val="002B7376"/>
    <w:rsid w:val="002B7977"/>
    <w:rsid w:val="002D345A"/>
    <w:rsid w:val="002D494E"/>
    <w:rsid w:val="002E0389"/>
    <w:rsid w:val="002E03FB"/>
    <w:rsid w:val="002E2463"/>
    <w:rsid w:val="002E35BF"/>
    <w:rsid w:val="002F0AC3"/>
    <w:rsid w:val="002F1724"/>
    <w:rsid w:val="002F4796"/>
    <w:rsid w:val="003050E3"/>
    <w:rsid w:val="00310D47"/>
    <w:rsid w:val="00312B52"/>
    <w:rsid w:val="00315740"/>
    <w:rsid w:val="0032067D"/>
    <w:rsid w:val="00331603"/>
    <w:rsid w:val="00333C57"/>
    <w:rsid w:val="00335261"/>
    <w:rsid w:val="00336C15"/>
    <w:rsid w:val="00344041"/>
    <w:rsid w:val="0034611E"/>
    <w:rsid w:val="00346513"/>
    <w:rsid w:val="003514BA"/>
    <w:rsid w:val="003617CD"/>
    <w:rsid w:val="00363D38"/>
    <w:rsid w:val="00367994"/>
    <w:rsid w:val="0037194B"/>
    <w:rsid w:val="00373647"/>
    <w:rsid w:val="0037582D"/>
    <w:rsid w:val="00380603"/>
    <w:rsid w:val="00381318"/>
    <w:rsid w:val="00383BD9"/>
    <w:rsid w:val="00391134"/>
    <w:rsid w:val="00391F66"/>
    <w:rsid w:val="003963E5"/>
    <w:rsid w:val="00396EBB"/>
    <w:rsid w:val="003A2E49"/>
    <w:rsid w:val="003A39D0"/>
    <w:rsid w:val="003A4B32"/>
    <w:rsid w:val="003A5010"/>
    <w:rsid w:val="003B2EE2"/>
    <w:rsid w:val="003B4271"/>
    <w:rsid w:val="003B4293"/>
    <w:rsid w:val="003D1D27"/>
    <w:rsid w:val="003D2722"/>
    <w:rsid w:val="003D3978"/>
    <w:rsid w:val="003D3F3A"/>
    <w:rsid w:val="003D7A96"/>
    <w:rsid w:val="003E2F36"/>
    <w:rsid w:val="003E53D5"/>
    <w:rsid w:val="003E6C35"/>
    <w:rsid w:val="003F4991"/>
    <w:rsid w:val="003F4A1D"/>
    <w:rsid w:val="003F78A7"/>
    <w:rsid w:val="00403667"/>
    <w:rsid w:val="00406C46"/>
    <w:rsid w:val="00410258"/>
    <w:rsid w:val="00410295"/>
    <w:rsid w:val="00413944"/>
    <w:rsid w:val="00420BA6"/>
    <w:rsid w:val="00424B86"/>
    <w:rsid w:val="00437BBA"/>
    <w:rsid w:val="00440F77"/>
    <w:rsid w:val="00441080"/>
    <w:rsid w:val="004446E6"/>
    <w:rsid w:val="004463FD"/>
    <w:rsid w:val="00446917"/>
    <w:rsid w:val="00447A56"/>
    <w:rsid w:val="00450CC5"/>
    <w:rsid w:val="0045107B"/>
    <w:rsid w:val="00452F57"/>
    <w:rsid w:val="00453399"/>
    <w:rsid w:val="00453A43"/>
    <w:rsid w:val="0045527B"/>
    <w:rsid w:val="00457668"/>
    <w:rsid w:val="00457862"/>
    <w:rsid w:val="00461868"/>
    <w:rsid w:val="00462971"/>
    <w:rsid w:val="004665AA"/>
    <w:rsid w:val="00466B50"/>
    <w:rsid w:val="004710F2"/>
    <w:rsid w:val="00472C85"/>
    <w:rsid w:val="00473142"/>
    <w:rsid w:val="00473C0B"/>
    <w:rsid w:val="00473F74"/>
    <w:rsid w:val="00492FC7"/>
    <w:rsid w:val="00494AE3"/>
    <w:rsid w:val="00495F80"/>
    <w:rsid w:val="0049611F"/>
    <w:rsid w:val="00497D9A"/>
    <w:rsid w:val="004A2A87"/>
    <w:rsid w:val="004A4EA2"/>
    <w:rsid w:val="004A5A9A"/>
    <w:rsid w:val="004A6CF6"/>
    <w:rsid w:val="004B04C5"/>
    <w:rsid w:val="004B7E77"/>
    <w:rsid w:val="004C3467"/>
    <w:rsid w:val="004C41E1"/>
    <w:rsid w:val="004C6501"/>
    <w:rsid w:val="004C6BE9"/>
    <w:rsid w:val="004D0597"/>
    <w:rsid w:val="004D06B0"/>
    <w:rsid w:val="004D2191"/>
    <w:rsid w:val="004D4165"/>
    <w:rsid w:val="004D4542"/>
    <w:rsid w:val="004D61C0"/>
    <w:rsid w:val="004D7429"/>
    <w:rsid w:val="004D7E54"/>
    <w:rsid w:val="004E1AD1"/>
    <w:rsid w:val="004E2841"/>
    <w:rsid w:val="004E3C79"/>
    <w:rsid w:val="004E6A37"/>
    <w:rsid w:val="004E7592"/>
    <w:rsid w:val="004F7D93"/>
    <w:rsid w:val="0050359D"/>
    <w:rsid w:val="00505FD9"/>
    <w:rsid w:val="00506279"/>
    <w:rsid w:val="00507A12"/>
    <w:rsid w:val="0051028A"/>
    <w:rsid w:val="00512DA6"/>
    <w:rsid w:val="00517176"/>
    <w:rsid w:val="00520004"/>
    <w:rsid w:val="0052464A"/>
    <w:rsid w:val="0052590F"/>
    <w:rsid w:val="00531659"/>
    <w:rsid w:val="00533A04"/>
    <w:rsid w:val="00533EB1"/>
    <w:rsid w:val="005342B6"/>
    <w:rsid w:val="00537266"/>
    <w:rsid w:val="00540C40"/>
    <w:rsid w:val="00541C08"/>
    <w:rsid w:val="00543B6B"/>
    <w:rsid w:val="00544AE0"/>
    <w:rsid w:val="00544F2A"/>
    <w:rsid w:val="005464F1"/>
    <w:rsid w:val="00551C1A"/>
    <w:rsid w:val="00555CD8"/>
    <w:rsid w:val="00560FA4"/>
    <w:rsid w:val="00561D3A"/>
    <w:rsid w:val="0056314B"/>
    <w:rsid w:val="005653EC"/>
    <w:rsid w:val="00565C63"/>
    <w:rsid w:val="00565CF4"/>
    <w:rsid w:val="005675A9"/>
    <w:rsid w:val="00573CA9"/>
    <w:rsid w:val="00574AF2"/>
    <w:rsid w:val="00574F98"/>
    <w:rsid w:val="00581A05"/>
    <w:rsid w:val="00581AD0"/>
    <w:rsid w:val="00587E2F"/>
    <w:rsid w:val="00590DD5"/>
    <w:rsid w:val="005910D3"/>
    <w:rsid w:val="00593F84"/>
    <w:rsid w:val="00595B1C"/>
    <w:rsid w:val="005A1261"/>
    <w:rsid w:val="005A2C41"/>
    <w:rsid w:val="005A3A74"/>
    <w:rsid w:val="005A4996"/>
    <w:rsid w:val="005A6BE9"/>
    <w:rsid w:val="005A7896"/>
    <w:rsid w:val="005B37F0"/>
    <w:rsid w:val="005B3A4B"/>
    <w:rsid w:val="005B6AE8"/>
    <w:rsid w:val="005B6DED"/>
    <w:rsid w:val="005C241D"/>
    <w:rsid w:val="005C7250"/>
    <w:rsid w:val="005D2065"/>
    <w:rsid w:val="005D7BC8"/>
    <w:rsid w:val="005E021E"/>
    <w:rsid w:val="005E1513"/>
    <w:rsid w:val="005E360F"/>
    <w:rsid w:val="005E5823"/>
    <w:rsid w:val="005E6506"/>
    <w:rsid w:val="005F1E21"/>
    <w:rsid w:val="005F4135"/>
    <w:rsid w:val="00603A5B"/>
    <w:rsid w:val="006043EF"/>
    <w:rsid w:val="00604B00"/>
    <w:rsid w:val="006146E0"/>
    <w:rsid w:val="006156D7"/>
    <w:rsid w:val="006166B3"/>
    <w:rsid w:val="00616B08"/>
    <w:rsid w:val="00624C2C"/>
    <w:rsid w:val="00634E0D"/>
    <w:rsid w:val="00637B32"/>
    <w:rsid w:val="00651C69"/>
    <w:rsid w:val="00654711"/>
    <w:rsid w:val="00656552"/>
    <w:rsid w:val="006575C1"/>
    <w:rsid w:val="00660361"/>
    <w:rsid w:val="00662C19"/>
    <w:rsid w:val="00673C9E"/>
    <w:rsid w:val="00675639"/>
    <w:rsid w:val="00675971"/>
    <w:rsid w:val="0067639A"/>
    <w:rsid w:val="00677F46"/>
    <w:rsid w:val="006808DE"/>
    <w:rsid w:val="00682E97"/>
    <w:rsid w:val="006849F0"/>
    <w:rsid w:val="00697301"/>
    <w:rsid w:val="0069797D"/>
    <w:rsid w:val="006A45C8"/>
    <w:rsid w:val="006B03EA"/>
    <w:rsid w:val="006B0CB2"/>
    <w:rsid w:val="006B0F4C"/>
    <w:rsid w:val="006B7862"/>
    <w:rsid w:val="006C32DF"/>
    <w:rsid w:val="006C6718"/>
    <w:rsid w:val="006D0A96"/>
    <w:rsid w:val="006D135B"/>
    <w:rsid w:val="006D286D"/>
    <w:rsid w:val="006D419E"/>
    <w:rsid w:val="006D598D"/>
    <w:rsid w:val="006D6B26"/>
    <w:rsid w:val="006E1EA0"/>
    <w:rsid w:val="006E719F"/>
    <w:rsid w:val="006F13F0"/>
    <w:rsid w:val="006F737C"/>
    <w:rsid w:val="0070255F"/>
    <w:rsid w:val="00707A33"/>
    <w:rsid w:val="00711099"/>
    <w:rsid w:val="00712BD5"/>
    <w:rsid w:val="007166C6"/>
    <w:rsid w:val="00716D0E"/>
    <w:rsid w:val="00717134"/>
    <w:rsid w:val="00730090"/>
    <w:rsid w:val="0073232C"/>
    <w:rsid w:val="007360B2"/>
    <w:rsid w:val="00737A80"/>
    <w:rsid w:val="0074247D"/>
    <w:rsid w:val="007446A9"/>
    <w:rsid w:val="007467AB"/>
    <w:rsid w:val="00746A33"/>
    <w:rsid w:val="00754E65"/>
    <w:rsid w:val="0076562B"/>
    <w:rsid w:val="0076585D"/>
    <w:rsid w:val="007675BA"/>
    <w:rsid w:val="00772639"/>
    <w:rsid w:val="00775887"/>
    <w:rsid w:val="00776EE4"/>
    <w:rsid w:val="0078073C"/>
    <w:rsid w:val="00783387"/>
    <w:rsid w:val="007863A5"/>
    <w:rsid w:val="007870E6"/>
    <w:rsid w:val="0079748B"/>
    <w:rsid w:val="007A4F29"/>
    <w:rsid w:val="007B419E"/>
    <w:rsid w:val="007B4756"/>
    <w:rsid w:val="007B49F4"/>
    <w:rsid w:val="007B6D6E"/>
    <w:rsid w:val="007C02BE"/>
    <w:rsid w:val="007C405C"/>
    <w:rsid w:val="007C614A"/>
    <w:rsid w:val="007E07C4"/>
    <w:rsid w:val="007E43B9"/>
    <w:rsid w:val="007E4D1B"/>
    <w:rsid w:val="007F4225"/>
    <w:rsid w:val="007F4922"/>
    <w:rsid w:val="008057F5"/>
    <w:rsid w:val="00805B2A"/>
    <w:rsid w:val="00806223"/>
    <w:rsid w:val="0081282C"/>
    <w:rsid w:val="00814C1A"/>
    <w:rsid w:val="0082193E"/>
    <w:rsid w:val="00822382"/>
    <w:rsid w:val="008249CE"/>
    <w:rsid w:val="0082787C"/>
    <w:rsid w:val="00827D24"/>
    <w:rsid w:val="00833EC4"/>
    <w:rsid w:val="008340FE"/>
    <w:rsid w:val="0084078E"/>
    <w:rsid w:val="008526AA"/>
    <w:rsid w:val="00853938"/>
    <w:rsid w:val="00853B55"/>
    <w:rsid w:val="00854C0C"/>
    <w:rsid w:val="00856EAF"/>
    <w:rsid w:val="00862651"/>
    <w:rsid w:val="00863C23"/>
    <w:rsid w:val="008641A3"/>
    <w:rsid w:val="008675A9"/>
    <w:rsid w:val="008702DD"/>
    <w:rsid w:val="00870CFD"/>
    <w:rsid w:val="00873175"/>
    <w:rsid w:val="008733C4"/>
    <w:rsid w:val="008770AF"/>
    <w:rsid w:val="008825CF"/>
    <w:rsid w:val="00883281"/>
    <w:rsid w:val="008841E6"/>
    <w:rsid w:val="00884673"/>
    <w:rsid w:val="0089785D"/>
    <w:rsid w:val="008A05AE"/>
    <w:rsid w:val="008A06A5"/>
    <w:rsid w:val="008A15E0"/>
    <w:rsid w:val="008A40EE"/>
    <w:rsid w:val="008A78ED"/>
    <w:rsid w:val="008B03C9"/>
    <w:rsid w:val="008B0E02"/>
    <w:rsid w:val="008B29B9"/>
    <w:rsid w:val="008B3F55"/>
    <w:rsid w:val="008B495B"/>
    <w:rsid w:val="008B5FFE"/>
    <w:rsid w:val="008B796E"/>
    <w:rsid w:val="008C365E"/>
    <w:rsid w:val="008D1F15"/>
    <w:rsid w:val="008D513C"/>
    <w:rsid w:val="008E3145"/>
    <w:rsid w:val="008E5CB3"/>
    <w:rsid w:val="008F00E7"/>
    <w:rsid w:val="00902539"/>
    <w:rsid w:val="00905C05"/>
    <w:rsid w:val="00913DFA"/>
    <w:rsid w:val="0091429C"/>
    <w:rsid w:val="00914FD3"/>
    <w:rsid w:val="00923721"/>
    <w:rsid w:val="0092455E"/>
    <w:rsid w:val="0092753E"/>
    <w:rsid w:val="00935AFF"/>
    <w:rsid w:val="00942D59"/>
    <w:rsid w:val="0094762A"/>
    <w:rsid w:val="00950311"/>
    <w:rsid w:val="00950DF9"/>
    <w:rsid w:val="00951461"/>
    <w:rsid w:val="00952B17"/>
    <w:rsid w:val="00953328"/>
    <w:rsid w:val="00956785"/>
    <w:rsid w:val="00962D74"/>
    <w:rsid w:val="00972B28"/>
    <w:rsid w:val="00972C7F"/>
    <w:rsid w:val="00973F0D"/>
    <w:rsid w:val="00975990"/>
    <w:rsid w:val="009820BA"/>
    <w:rsid w:val="009859CA"/>
    <w:rsid w:val="009872F4"/>
    <w:rsid w:val="009919C0"/>
    <w:rsid w:val="0099663D"/>
    <w:rsid w:val="0099680C"/>
    <w:rsid w:val="009A00E2"/>
    <w:rsid w:val="009A24A2"/>
    <w:rsid w:val="009B20F4"/>
    <w:rsid w:val="009B279F"/>
    <w:rsid w:val="009B718D"/>
    <w:rsid w:val="009C3CBF"/>
    <w:rsid w:val="009C465D"/>
    <w:rsid w:val="009C4A30"/>
    <w:rsid w:val="009D207B"/>
    <w:rsid w:val="009D2E60"/>
    <w:rsid w:val="009D3067"/>
    <w:rsid w:val="009D51D5"/>
    <w:rsid w:val="009D5CDB"/>
    <w:rsid w:val="009D68B6"/>
    <w:rsid w:val="009D6948"/>
    <w:rsid w:val="009D7BF9"/>
    <w:rsid w:val="009E00D1"/>
    <w:rsid w:val="009E0558"/>
    <w:rsid w:val="009E189D"/>
    <w:rsid w:val="009E33FF"/>
    <w:rsid w:val="009E56B4"/>
    <w:rsid w:val="009F10F7"/>
    <w:rsid w:val="00A053B9"/>
    <w:rsid w:val="00A054A7"/>
    <w:rsid w:val="00A06D28"/>
    <w:rsid w:val="00A10005"/>
    <w:rsid w:val="00A133CD"/>
    <w:rsid w:val="00A13D63"/>
    <w:rsid w:val="00A17029"/>
    <w:rsid w:val="00A17A08"/>
    <w:rsid w:val="00A227F5"/>
    <w:rsid w:val="00A23049"/>
    <w:rsid w:val="00A253B2"/>
    <w:rsid w:val="00A258CB"/>
    <w:rsid w:val="00A25D1A"/>
    <w:rsid w:val="00A27365"/>
    <w:rsid w:val="00A277FE"/>
    <w:rsid w:val="00A40A6C"/>
    <w:rsid w:val="00A40B25"/>
    <w:rsid w:val="00A42735"/>
    <w:rsid w:val="00A42A86"/>
    <w:rsid w:val="00A43A32"/>
    <w:rsid w:val="00A5776E"/>
    <w:rsid w:val="00A64362"/>
    <w:rsid w:val="00A64A0A"/>
    <w:rsid w:val="00A659FB"/>
    <w:rsid w:val="00A73AC8"/>
    <w:rsid w:val="00A774AE"/>
    <w:rsid w:val="00A84410"/>
    <w:rsid w:val="00A867AE"/>
    <w:rsid w:val="00A879E1"/>
    <w:rsid w:val="00A928C1"/>
    <w:rsid w:val="00A93003"/>
    <w:rsid w:val="00AA0399"/>
    <w:rsid w:val="00AA3592"/>
    <w:rsid w:val="00AA504C"/>
    <w:rsid w:val="00AB0E22"/>
    <w:rsid w:val="00AC25CD"/>
    <w:rsid w:val="00AC2D33"/>
    <w:rsid w:val="00AD09B2"/>
    <w:rsid w:val="00AD1F6C"/>
    <w:rsid w:val="00AD23FC"/>
    <w:rsid w:val="00AD382A"/>
    <w:rsid w:val="00AD5151"/>
    <w:rsid w:val="00AD5FC3"/>
    <w:rsid w:val="00AE0B5B"/>
    <w:rsid w:val="00AE1456"/>
    <w:rsid w:val="00AE2976"/>
    <w:rsid w:val="00AE7E5D"/>
    <w:rsid w:val="00AF42E6"/>
    <w:rsid w:val="00AF643D"/>
    <w:rsid w:val="00B02438"/>
    <w:rsid w:val="00B02F0A"/>
    <w:rsid w:val="00B06EDD"/>
    <w:rsid w:val="00B1150F"/>
    <w:rsid w:val="00B11AFA"/>
    <w:rsid w:val="00B16AB1"/>
    <w:rsid w:val="00B17586"/>
    <w:rsid w:val="00B203F4"/>
    <w:rsid w:val="00B23998"/>
    <w:rsid w:val="00B361E9"/>
    <w:rsid w:val="00B37131"/>
    <w:rsid w:val="00B42F11"/>
    <w:rsid w:val="00B461A4"/>
    <w:rsid w:val="00B476BE"/>
    <w:rsid w:val="00B53585"/>
    <w:rsid w:val="00B54FE5"/>
    <w:rsid w:val="00B629F9"/>
    <w:rsid w:val="00B64A4A"/>
    <w:rsid w:val="00B70802"/>
    <w:rsid w:val="00B7157D"/>
    <w:rsid w:val="00B734D1"/>
    <w:rsid w:val="00B87C6A"/>
    <w:rsid w:val="00B87F00"/>
    <w:rsid w:val="00B9223D"/>
    <w:rsid w:val="00B94F33"/>
    <w:rsid w:val="00BA1977"/>
    <w:rsid w:val="00BA3E71"/>
    <w:rsid w:val="00BA4EC6"/>
    <w:rsid w:val="00BB05AE"/>
    <w:rsid w:val="00BB0BB2"/>
    <w:rsid w:val="00BB0E48"/>
    <w:rsid w:val="00BB29BD"/>
    <w:rsid w:val="00BB3D18"/>
    <w:rsid w:val="00BB4977"/>
    <w:rsid w:val="00BB6478"/>
    <w:rsid w:val="00BC050D"/>
    <w:rsid w:val="00BC06D6"/>
    <w:rsid w:val="00BC396E"/>
    <w:rsid w:val="00BC7B30"/>
    <w:rsid w:val="00BD1611"/>
    <w:rsid w:val="00BD3A72"/>
    <w:rsid w:val="00BD47ED"/>
    <w:rsid w:val="00BD5DDC"/>
    <w:rsid w:val="00BD6DA8"/>
    <w:rsid w:val="00BE009E"/>
    <w:rsid w:val="00BE078D"/>
    <w:rsid w:val="00BE19E4"/>
    <w:rsid w:val="00BE1FD1"/>
    <w:rsid w:val="00BE3939"/>
    <w:rsid w:val="00BE79E2"/>
    <w:rsid w:val="00BF3430"/>
    <w:rsid w:val="00BF6D18"/>
    <w:rsid w:val="00C05984"/>
    <w:rsid w:val="00C06D7F"/>
    <w:rsid w:val="00C115EB"/>
    <w:rsid w:val="00C11B4A"/>
    <w:rsid w:val="00C1491D"/>
    <w:rsid w:val="00C149EA"/>
    <w:rsid w:val="00C1597F"/>
    <w:rsid w:val="00C17777"/>
    <w:rsid w:val="00C1779F"/>
    <w:rsid w:val="00C22CB4"/>
    <w:rsid w:val="00C33745"/>
    <w:rsid w:val="00C355C8"/>
    <w:rsid w:val="00C358A8"/>
    <w:rsid w:val="00C35F7D"/>
    <w:rsid w:val="00C36611"/>
    <w:rsid w:val="00C43F17"/>
    <w:rsid w:val="00C472DF"/>
    <w:rsid w:val="00C5066C"/>
    <w:rsid w:val="00C5468A"/>
    <w:rsid w:val="00C60DBA"/>
    <w:rsid w:val="00C6552D"/>
    <w:rsid w:val="00C65BE5"/>
    <w:rsid w:val="00C8118F"/>
    <w:rsid w:val="00C82E37"/>
    <w:rsid w:val="00C878D0"/>
    <w:rsid w:val="00C92F2D"/>
    <w:rsid w:val="00C964ED"/>
    <w:rsid w:val="00CA50F2"/>
    <w:rsid w:val="00CA56FD"/>
    <w:rsid w:val="00CA5741"/>
    <w:rsid w:val="00CA6642"/>
    <w:rsid w:val="00CB1EF2"/>
    <w:rsid w:val="00CB367B"/>
    <w:rsid w:val="00CB4324"/>
    <w:rsid w:val="00CC0196"/>
    <w:rsid w:val="00CC053B"/>
    <w:rsid w:val="00CC17AD"/>
    <w:rsid w:val="00CC4748"/>
    <w:rsid w:val="00CD55BA"/>
    <w:rsid w:val="00CD7A4D"/>
    <w:rsid w:val="00CE0A40"/>
    <w:rsid w:val="00CE0B09"/>
    <w:rsid w:val="00CE1CF2"/>
    <w:rsid w:val="00CE218F"/>
    <w:rsid w:val="00CE3807"/>
    <w:rsid w:val="00CE38F4"/>
    <w:rsid w:val="00CE4DD4"/>
    <w:rsid w:val="00D06482"/>
    <w:rsid w:val="00D17B5D"/>
    <w:rsid w:val="00D273B3"/>
    <w:rsid w:val="00D41910"/>
    <w:rsid w:val="00D41D27"/>
    <w:rsid w:val="00D42403"/>
    <w:rsid w:val="00D42A3A"/>
    <w:rsid w:val="00D43D05"/>
    <w:rsid w:val="00D45759"/>
    <w:rsid w:val="00D4612F"/>
    <w:rsid w:val="00D47CF5"/>
    <w:rsid w:val="00D607CE"/>
    <w:rsid w:val="00D62FDF"/>
    <w:rsid w:val="00D64078"/>
    <w:rsid w:val="00D6435C"/>
    <w:rsid w:val="00D648FF"/>
    <w:rsid w:val="00D72E33"/>
    <w:rsid w:val="00D74EF7"/>
    <w:rsid w:val="00D766BE"/>
    <w:rsid w:val="00D8781F"/>
    <w:rsid w:val="00D9225A"/>
    <w:rsid w:val="00D96F93"/>
    <w:rsid w:val="00D97F88"/>
    <w:rsid w:val="00DA1A68"/>
    <w:rsid w:val="00DB17A4"/>
    <w:rsid w:val="00DB6F2C"/>
    <w:rsid w:val="00DC11EA"/>
    <w:rsid w:val="00DC16EE"/>
    <w:rsid w:val="00DC48A8"/>
    <w:rsid w:val="00DC56F6"/>
    <w:rsid w:val="00DC6557"/>
    <w:rsid w:val="00DD105C"/>
    <w:rsid w:val="00DD3EE7"/>
    <w:rsid w:val="00DD41FD"/>
    <w:rsid w:val="00DD4795"/>
    <w:rsid w:val="00DD509E"/>
    <w:rsid w:val="00DE0D92"/>
    <w:rsid w:val="00DE2F98"/>
    <w:rsid w:val="00DE60CD"/>
    <w:rsid w:val="00DF0442"/>
    <w:rsid w:val="00DF061D"/>
    <w:rsid w:val="00DF0908"/>
    <w:rsid w:val="00DF5A56"/>
    <w:rsid w:val="00DF6AF0"/>
    <w:rsid w:val="00E03D18"/>
    <w:rsid w:val="00E04F63"/>
    <w:rsid w:val="00E0752A"/>
    <w:rsid w:val="00E10371"/>
    <w:rsid w:val="00E1214A"/>
    <w:rsid w:val="00E12BCD"/>
    <w:rsid w:val="00E13A87"/>
    <w:rsid w:val="00E14DCA"/>
    <w:rsid w:val="00E15A54"/>
    <w:rsid w:val="00E274FD"/>
    <w:rsid w:val="00E31179"/>
    <w:rsid w:val="00E36D51"/>
    <w:rsid w:val="00E40259"/>
    <w:rsid w:val="00E45225"/>
    <w:rsid w:val="00E45626"/>
    <w:rsid w:val="00E4758A"/>
    <w:rsid w:val="00E5700F"/>
    <w:rsid w:val="00E64494"/>
    <w:rsid w:val="00E65EA0"/>
    <w:rsid w:val="00E67B87"/>
    <w:rsid w:val="00E80154"/>
    <w:rsid w:val="00E82420"/>
    <w:rsid w:val="00E908DF"/>
    <w:rsid w:val="00E90F4F"/>
    <w:rsid w:val="00E935AF"/>
    <w:rsid w:val="00E93F5D"/>
    <w:rsid w:val="00E94412"/>
    <w:rsid w:val="00EA01D8"/>
    <w:rsid w:val="00EA02B4"/>
    <w:rsid w:val="00EA0554"/>
    <w:rsid w:val="00EA119F"/>
    <w:rsid w:val="00EB0B3A"/>
    <w:rsid w:val="00EB1DE0"/>
    <w:rsid w:val="00EB6AED"/>
    <w:rsid w:val="00EC4E2C"/>
    <w:rsid w:val="00EC6C58"/>
    <w:rsid w:val="00ED093F"/>
    <w:rsid w:val="00ED1023"/>
    <w:rsid w:val="00ED1EC7"/>
    <w:rsid w:val="00ED5780"/>
    <w:rsid w:val="00ED6DBF"/>
    <w:rsid w:val="00ED7575"/>
    <w:rsid w:val="00EE0CDE"/>
    <w:rsid w:val="00EE278E"/>
    <w:rsid w:val="00EE2CD9"/>
    <w:rsid w:val="00EF01FA"/>
    <w:rsid w:val="00EF0B55"/>
    <w:rsid w:val="00EF4224"/>
    <w:rsid w:val="00EF537E"/>
    <w:rsid w:val="00EF68F6"/>
    <w:rsid w:val="00EF6D47"/>
    <w:rsid w:val="00EF6EF9"/>
    <w:rsid w:val="00EF74DF"/>
    <w:rsid w:val="00EF7AC6"/>
    <w:rsid w:val="00F01019"/>
    <w:rsid w:val="00F02BD7"/>
    <w:rsid w:val="00F0746B"/>
    <w:rsid w:val="00F12373"/>
    <w:rsid w:val="00F13B77"/>
    <w:rsid w:val="00F21D94"/>
    <w:rsid w:val="00F22064"/>
    <w:rsid w:val="00F245C0"/>
    <w:rsid w:val="00F250B8"/>
    <w:rsid w:val="00F2553C"/>
    <w:rsid w:val="00F27E1B"/>
    <w:rsid w:val="00F27E29"/>
    <w:rsid w:val="00F32C40"/>
    <w:rsid w:val="00F35761"/>
    <w:rsid w:val="00F4104F"/>
    <w:rsid w:val="00F42745"/>
    <w:rsid w:val="00F46D4F"/>
    <w:rsid w:val="00F47958"/>
    <w:rsid w:val="00F50ACA"/>
    <w:rsid w:val="00F532A9"/>
    <w:rsid w:val="00F535E9"/>
    <w:rsid w:val="00F538A3"/>
    <w:rsid w:val="00F56E94"/>
    <w:rsid w:val="00F5729E"/>
    <w:rsid w:val="00F66002"/>
    <w:rsid w:val="00F66C6A"/>
    <w:rsid w:val="00F82009"/>
    <w:rsid w:val="00F8360A"/>
    <w:rsid w:val="00F841F7"/>
    <w:rsid w:val="00F869ED"/>
    <w:rsid w:val="00F873F1"/>
    <w:rsid w:val="00F879C7"/>
    <w:rsid w:val="00F9001A"/>
    <w:rsid w:val="00F90E05"/>
    <w:rsid w:val="00F92446"/>
    <w:rsid w:val="00F947E2"/>
    <w:rsid w:val="00F9489F"/>
    <w:rsid w:val="00F951BB"/>
    <w:rsid w:val="00F95CBF"/>
    <w:rsid w:val="00FA06EC"/>
    <w:rsid w:val="00FA45F3"/>
    <w:rsid w:val="00FA72ED"/>
    <w:rsid w:val="00FB14C7"/>
    <w:rsid w:val="00FB2578"/>
    <w:rsid w:val="00FB3430"/>
    <w:rsid w:val="00FB52C5"/>
    <w:rsid w:val="00FB554B"/>
    <w:rsid w:val="00FC238E"/>
    <w:rsid w:val="00FD0A32"/>
    <w:rsid w:val="00FD6797"/>
    <w:rsid w:val="00FD69F0"/>
    <w:rsid w:val="00FD79C5"/>
    <w:rsid w:val="00FE07DB"/>
    <w:rsid w:val="00FE6E9D"/>
    <w:rsid w:val="00FF2A10"/>
    <w:rsid w:val="00FF40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902539"/>
    <w:pPr>
      <w:suppressAutoHyphens/>
    </w:pPr>
    <w:rPr>
      <w:sz w:val="24"/>
      <w:szCs w:val="24"/>
      <w:lang w:eastAsia="ar-SA"/>
    </w:rPr>
  </w:style>
  <w:style w:type="paragraph" w:styleId="1">
    <w:name w:val="heading 1"/>
    <w:basedOn w:val="a3"/>
    <w:next w:val="a3"/>
    <w:link w:val="11"/>
    <w:qFormat/>
    <w:rsid w:val="00DC6557"/>
    <w:pPr>
      <w:keepNext/>
      <w:numPr>
        <w:numId w:val="1"/>
      </w:numPr>
      <w:jc w:val="center"/>
      <w:outlineLvl w:val="0"/>
    </w:pPr>
    <w:rPr>
      <w:b/>
      <w:bCs/>
    </w:rPr>
  </w:style>
  <w:style w:type="paragraph" w:styleId="2">
    <w:name w:val="heading 2"/>
    <w:basedOn w:val="a3"/>
    <w:next w:val="a3"/>
    <w:link w:val="20"/>
    <w:qFormat/>
    <w:rsid w:val="00DC6557"/>
    <w:pPr>
      <w:keepNext/>
      <w:numPr>
        <w:ilvl w:val="1"/>
        <w:numId w:val="1"/>
      </w:numPr>
      <w:autoSpaceDE w:val="0"/>
      <w:outlineLvl w:val="1"/>
    </w:pPr>
    <w:rPr>
      <w:rFonts w:ascii="Arial" w:hAnsi="Arial" w:cs="Arial"/>
      <w:u w:val="single"/>
    </w:rPr>
  </w:style>
  <w:style w:type="paragraph" w:styleId="3">
    <w:name w:val="heading 3"/>
    <w:basedOn w:val="a3"/>
    <w:next w:val="a3"/>
    <w:link w:val="31"/>
    <w:qFormat/>
    <w:rsid w:val="00DC6557"/>
    <w:pPr>
      <w:keepNext/>
      <w:numPr>
        <w:ilvl w:val="2"/>
        <w:numId w:val="1"/>
      </w:numPr>
      <w:autoSpaceDE w:val="0"/>
      <w:outlineLvl w:val="2"/>
    </w:pPr>
    <w:rPr>
      <w:rFonts w:ascii="Arial" w:hAnsi="Arial" w:cs="Arial"/>
      <w:b/>
      <w:bCs/>
      <w:sz w:val="22"/>
      <w:u w:val="single"/>
    </w:rPr>
  </w:style>
  <w:style w:type="paragraph" w:styleId="4">
    <w:name w:val="heading 4"/>
    <w:basedOn w:val="a3"/>
    <w:next w:val="a3"/>
    <w:link w:val="40"/>
    <w:qFormat/>
    <w:rsid w:val="00DC6557"/>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3"/>
    <w:next w:val="a3"/>
    <w:link w:val="50"/>
    <w:qFormat/>
    <w:rsid w:val="00DC6557"/>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Заголовок 6_старый,Текст подраздела"/>
    <w:basedOn w:val="a3"/>
    <w:next w:val="a3"/>
    <w:link w:val="60"/>
    <w:qFormat/>
    <w:rsid w:val="00DC6557"/>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содержание док),Itallics,Italics"/>
    <w:basedOn w:val="a3"/>
    <w:next w:val="a3"/>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GFDSN H,1) список с цифрами,Текст подпункта после пункта"/>
    <w:basedOn w:val="a3"/>
    <w:next w:val="a3"/>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примечание,Заголовок 90"/>
    <w:basedOn w:val="a3"/>
    <w:next w:val="a3"/>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Заголовок 6_старый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содержание док) Знак,Itallics Знак,Italics Знак"/>
    <w:link w:val="7"/>
    <w:rsid w:val="005E021E"/>
    <w:rPr>
      <w:sz w:val="24"/>
      <w:szCs w:val="24"/>
    </w:rPr>
  </w:style>
  <w:style w:type="character" w:customStyle="1" w:styleId="80">
    <w:name w:val="Заголовок 8 Знак"/>
    <w:aliases w:val="not In use Знак,Heading 8 NOT IN USE Знак, Heading 8 NOT IN USE Знак,Знак8 Знак,GFDSN H Знак,1) список с цифрами Знак,Текст подпункта после пункта Знак"/>
    <w:link w:val="8"/>
    <w:rsid w:val="005E021E"/>
    <w:rPr>
      <w:i/>
      <w:iCs/>
      <w:sz w:val="24"/>
      <w:szCs w:val="24"/>
    </w:rPr>
  </w:style>
  <w:style w:type="character" w:customStyle="1" w:styleId="90">
    <w:name w:val="Заголовок 9 Знак"/>
    <w:aliases w:val="Not in use Знак,Heading 9 NOT IN USE Знак, Heading 9 NOT IN USE Знак,примечание Знак,Заголовок 90 Знак"/>
    <w:link w:val="9"/>
    <w:rsid w:val="005E021E"/>
    <w:rPr>
      <w:rFonts w:ascii="Arial" w:hAnsi="Arial" w:cs="Arial"/>
      <w:sz w:val="22"/>
      <w:szCs w:val="22"/>
    </w:rPr>
  </w:style>
  <w:style w:type="character" w:customStyle="1" w:styleId="WW8Num3z0">
    <w:name w:val="WW8Num3z0"/>
    <w:rsid w:val="00DC6557"/>
    <w:rPr>
      <w:rFonts w:ascii="Courier New" w:hAnsi="Courier New" w:cs="Courier New"/>
    </w:rPr>
  </w:style>
  <w:style w:type="character" w:customStyle="1" w:styleId="WW8Num4z0">
    <w:name w:val="WW8Num4z0"/>
    <w:rsid w:val="00DC6557"/>
    <w:rPr>
      <w:color w:val="auto"/>
    </w:rPr>
  </w:style>
  <w:style w:type="character" w:customStyle="1" w:styleId="WW8Num5z0">
    <w:name w:val="WW8Num5z0"/>
    <w:rsid w:val="00DC6557"/>
    <w:rPr>
      <w:rFonts w:ascii="Courier New" w:hAnsi="Courier New" w:cs="Times New Roman"/>
    </w:rPr>
  </w:style>
  <w:style w:type="character" w:customStyle="1" w:styleId="WW8Num7z0">
    <w:name w:val="WW8Num7z0"/>
    <w:rsid w:val="00DC6557"/>
    <w:rPr>
      <w:b/>
    </w:rPr>
  </w:style>
  <w:style w:type="character" w:customStyle="1" w:styleId="WW8Num9z0">
    <w:name w:val="WW8Num9z0"/>
    <w:rsid w:val="00DC6557"/>
    <w:rPr>
      <w:rFonts w:ascii="Courier New" w:hAnsi="Courier New" w:cs="Courier New"/>
    </w:rPr>
  </w:style>
  <w:style w:type="character" w:customStyle="1" w:styleId="WW8Num10z0">
    <w:name w:val="WW8Num10z0"/>
    <w:rsid w:val="00DC6557"/>
    <w:rPr>
      <w:rFonts w:ascii="Symbol" w:hAnsi="Symbol" w:cs="Symbol"/>
    </w:rPr>
  </w:style>
  <w:style w:type="character" w:customStyle="1" w:styleId="WW8Num11z0">
    <w:name w:val="WW8Num11z0"/>
    <w:rsid w:val="00DC6557"/>
    <w:rPr>
      <w:b/>
    </w:rPr>
  </w:style>
  <w:style w:type="character" w:customStyle="1" w:styleId="WW8Num12z0">
    <w:name w:val="WW8Num12z0"/>
    <w:rsid w:val="00DC6557"/>
    <w:rPr>
      <w:rFonts w:ascii="Symbol" w:hAnsi="Symbol" w:cs="Symbol"/>
    </w:rPr>
  </w:style>
  <w:style w:type="character" w:customStyle="1" w:styleId="WW8Num13z0">
    <w:name w:val="WW8Num13z0"/>
    <w:rsid w:val="00DC6557"/>
    <w:rPr>
      <w:color w:val="auto"/>
    </w:rPr>
  </w:style>
  <w:style w:type="character" w:customStyle="1" w:styleId="WW8Num13z2">
    <w:name w:val="WW8Num13z2"/>
    <w:rsid w:val="00DC6557"/>
    <w:rPr>
      <w:rFonts w:ascii="Marlett" w:hAnsi="Marlett" w:cs="Marlett"/>
    </w:rPr>
  </w:style>
  <w:style w:type="character" w:customStyle="1" w:styleId="WW8Num13z4">
    <w:name w:val="WW8Num13z4"/>
    <w:rsid w:val="00DC6557"/>
    <w:rPr>
      <w:rFonts w:ascii="Monospac821 BT" w:hAnsi="Monospac821 BT" w:cs="Monospac821 BT"/>
    </w:rPr>
  </w:style>
  <w:style w:type="character" w:customStyle="1" w:styleId="WW8Num15z0">
    <w:name w:val="WW8Num15z0"/>
    <w:rsid w:val="00DC6557"/>
    <w:rPr>
      <w:rFonts w:ascii="Symbol" w:hAnsi="Symbol" w:cs="Symbol"/>
    </w:rPr>
  </w:style>
  <w:style w:type="character" w:customStyle="1" w:styleId="WW8Num2z0">
    <w:name w:val="WW8Num2z0"/>
    <w:rsid w:val="00DC6557"/>
    <w:rPr>
      <w:rFonts w:ascii="Symbol" w:hAnsi="Symbol" w:cs="Symbol"/>
    </w:rPr>
  </w:style>
  <w:style w:type="character" w:customStyle="1" w:styleId="WW8Num2z1">
    <w:name w:val="WW8Num2z1"/>
    <w:rsid w:val="00DC6557"/>
    <w:rPr>
      <w:rFonts w:ascii="Courier New" w:hAnsi="Courier New" w:cs="Courier New"/>
    </w:rPr>
  </w:style>
  <w:style w:type="character" w:customStyle="1" w:styleId="WW8Num2z2">
    <w:name w:val="WW8Num2z2"/>
    <w:rsid w:val="00DC6557"/>
    <w:rPr>
      <w:rFonts w:ascii="Wingdings" w:hAnsi="Wingdings" w:cs="Wingdings"/>
    </w:rPr>
  </w:style>
  <w:style w:type="character" w:customStyle="1" w:styleId="WW8Num3z2">
    <w:name w:val="WW8Num3z2"/>
    <w:rsid w:val="00DC6557"/>
    <w:rPr>
      <w:rFonts w:ascii="Wingdings" w:hAnsi="Wingdings" w:cs="Wingdings"/>
    </w:rPr>
  </w:style>
  <w:style w:type="character" w:customStyle="1" w:styleId="WW8Num3z3">
    <w:name w:val="WW8Num3z3"/>
    <w:rsid w:val="00DC6557"/>
    <w:rPr>
      <w:rFonts w:ascii="Symbol" w:hAnsi="Symbol" w:cs="Symbol"/>
    </w:rPr>
  </w:style>
  <w:style w:type="character" w:customStyle="1" w:styleId="WW8Num6z0">
    <w:name w:val="WW8Num6z0"/>
    <w:rsid w:val="00DC6557"/>
    <w:rPr>
      <w:rFonts w:ascii="Symbol" w:hAnsi="Symbol" w:cs="Symbol"/>
    </w:rPr>
  </w:style>
  <w:style w:type="character" w:customStyle="1" w:styleId="WW8Num6z1">
    <w:name w:val="WW8Num6z1"/>
    <w:rsid w:val="00DC6557"/>
    <w:rPr>
      <w:rFonts w:ascii="Courier New" w:hAnsi="Courier New" w:cs="Courier New"/>
    </w:rPr>
  </w:style>
  <w:style w:type="character" w:customStyle="1" w:styleId="WW8Num6z2">
    <w:name w:val="WW8Num6z2"/>
    <w:rsid w:val="00DC6557"/>
    <w:rPr>
      <w:rFonts w:ascii="Wingdings" w:hAnsi="Wingdings" w:cs="Wingdings"/>
    </w:rPr>
  </w:style>
  <w:style w:type="character" w:customStyle="1" w:styleId="WW8Num9z2">
    <w:name w:val="WW8Num9z2"/>
    <w:rsid w:val="00DC6557"/>
    <w:rPr>
      <w:rFonts w:ascii="Wingdings" w:hAnsi="Wingdings" w:cs="Wingdings"/>
    </w:rPr>
  </w:style>
  <w:style w:type="character" w:customStyle="1" w:styleId="WW8Num9z3">
    <w:name w:val="WW8Num9z3"/>
    <w:rsid w:val="00DC6557"/>
    <w:rPr>
      <w:rFonts w:ascii="Symbol" w:hAnsi="Symbol" w:cs="Symbol"/>
    </w:rPr>
  </w:style>
  <w:style w:type="character" w:customStyle="1" w:styleId="WW8Num10z1">
    <w:name w:val="WW8Num10z1"/>
    <w:rsid w:val="00DC6557"/>
    <w:rPr>
      <w:rFonts w:ascii="Symbol" w:hAnsi="Symbol" w:cs="Symbol"/>
    </w:rPr>
  </w:style>
  <w:style w:type="character" w:customStyle="1" w:styleId="WW8Num15z1">
    <w:name w:val="WW8Num15z1"/>
    <w:rsid w:val="00DC6557"/>
    <w:rPr>
      <w:rFonts w:ascii="Courier New" w:hAnsi="Courier New" w:cs="Courier New"/>
    </w:rPr>
  </w:style>
  <w:style w:type="character" w:customStyle="1" w:styleId="WW8Num15z2">
    <w:name w:val="WW8Num15z2"/>
    <w:rsid w:val="00DC6557"/>
    <w:rPr>
      <w:rFonts w:ascii="Wingdings" w:hAnsi="Wingdings" w:cs="Wingdings"/>
    </w:rPr>
  </w:style>
  <w:style w:type="character" w:customStyle="1" w:styleId="WW8Num17z0">
    <w:name w:val="WW8Num17z0"/>
    <w:rsid w:val="00DC6557"/>
    <w:rPr>
      <w:rFonts w:ascii="Symbol" w:hAnsi="Symbol" w:cs="Symbol"/>
    </w:rPr>
  </w:style>
  <w:style w:type="character" w:customStyle="1" w:styleId="WW8Num17z1">
    <w:name w:val="WW8Num17z1"/>
    <w:rsid w:val="00DC6557"/>
    <w:rPr>
      <w:rFonts w:ascii="Courier New" w:hAnsi="Courier New" w:cs="Courier New"/>
    </w:rPr>
  </w:style>
  <w:style w:type="character" w:customStyle="1" w:styleId="WW8Num17z2">
    <w:name w:val="WW8Num17z2"/>
    <w:rsid w:val="00DC6557"/>
    <w:rPr>
      <w:rFonts w:ascii="Wingdings" w:hAnsi="Wingdings" w:cs="Wingdings"/>
    </w:rPr>
  </w:style>
  <w:style w:type="character" w:customStyle="1" w:styleId="WW8Num18z0">
    <w:name w:val="WW8Num18z0"/>
    <w:rsid w:val="00DC6557"/>
    <w:rPr>
      <w:rFonts w:ascii="Symbol" w:hAnsi="Symbol" w:cs="Symbol"/>
    </w:rPr>
  </w:style>
  <w:style w:type="character" w:customStyle="1" w:styleId="WW8Num18z2">
    <w:name w:val="WW8Num18z2"/>
    <w:rsid w:val="00DC6557"/>
    <w:rPr>
      <w:rFonts w:ascii="Wingdings" w:hAnsi="Wingdings" w:cs="Wingdings"/>
    </w:rPr>
  </w:style>
  <w:style w:type="character" w:customStyle="1" w:styleId="WW8Num18z4">
    <w:name w:val="WW8Num18z4"/>
    <w:rsid w:val="00DC6557"/>
    <w:rPr>
      <w:rFonts w:ascii="Courier New" w:hAnsi="Courier New" w:cs="Courier New"/>
    </w:rPr>
  </w:style>
  <w:style w:type="character" w:customStyle="1" w:styleId="WW8Num19z0">
    <w:name w:val="WW8Num19z0"/>
    <w:rsid w:val="00DC6557"/>
    <w:rPr>
      <w:b/>
    </w:rPr>
  </w:style>
  <w:style w:type="character" w:customStyle="1" w:styleId="WW8Num20z0">
    <w:name w:val="WW8Num20z0"/>
    <w:rsid w:val="00DC6557"/>
    <w:rPr>
      <w:rFonts w:ascii="Symbol" w:hAnsi="Symbol" w:cs="Symbol"/>
    </w:rPr>
  </w:style>
  <w:style w:type="character" w:customStyle="1" w:styleId="WW8Num20z2">
    <w:name w:val="WW8Num20z2"/>
    <w:rsid w:val="00DC6557"/>
    <w:rPr>
      <w:rFonts w:ascii="Marlett" w:hAnsi="Marlett" w:cs="Marlett"/>
    </w:rPr>
  </w:style>
  <w:style w:type="character" w:customStyle="1" w:styleId="WW8Num20z4">
    <w:name w:val="WW8Num20z4"/>
    <w:rsid w:val="00DC6557"/>
    <w:rPr>
      <w:rFonts w:ascii="Monospac821 BT" w:hAnsi="Monospac821 BT" w:cs="Monospac821 BT"/>
    </w:rPr>
  </w:style>
  <w:style w:type="character" w:customStyle="1" w:styleId="WW8Num21z0">
    <w:name w:val="WW8Num21z0"/>
    <w:rsid w:val="00DC6557"/>
    <w:rPr>
      <w:rFonts w:ascii="Courier New" w:hAnsi="Courier New" w:cs="Courier New"/>
    </w:rPr>
  </w:style>
  <w:style w:type="character" w:customStyle="1" w:styleId="WW8Num21z2">
    <w:name w:val="WW8Num21z2"/>
    <w:rsid w:val="00DC6557"/>
    <w:rPr>
      <w:rFonts w:ascii="Wingdings" w:hAnsi="Wingdings" w:cs="Wingdings"/>
    </w:rPr>
  </w:style>
  <w:style w:type="character" w:customStyle="1" w:styleId="WW8Num21z3">
    <w:name w:val="WW8Num21z3"/>
    <w:rsid w:val="00DC6557"/>
    <w:rPr>
      <w:rFonts w:ascii="Symbol" w:hAnsi="Symbol" w:cs="Symbol"/>
    </w:rPr>
  </w:style>
  <w:style w:type="character" w:customStyle="1" w:styleId="12">
    <w:name w:val="Основной шрифт абзаца1"/>
    <w:rsid w:val="00DC6557"/>
  </w:style>
  <w:style w:type="character" w:styleId="a7">
    <w:name w:val="page number"/>
    <w:basedOn w:val="12"/>
    <w:rsid w:val="00DC6557"/>
  </w:style>
  <w:style w:type="character" w:customStyle="1" w:styleId="120">
    <w:name w:val="Основной текст с отступом Знак1 Знак2 Знак"/>
    <w:rsid w:val="00DC6557"/>
    <w:rPr>
      <w:sz w:val="24"/>
      <w:szCs w:val="24"/>
      <w:lang w:val="ru-RU" w:eastAsia="ar-SA" w:bidi="ar-SA"/>
    </w:rPr>
  </w:style>
  <w:style w:type="character" w:styleId="a8">
    <w:name w:val="Emphasis"/>
    <w:qFormat/>
    <w:rsid w:val="00DC6557"/>
    <w:rPr>
      <w:i/>
      <w:iCs/>
    </w:rPr>
  </w:style>
  <w:style w:type="character" w:customStyle="1" w:styleId="a9">
    <w:name w:val="Маркеры списка"/>
    <w:rsid w:val="00DC6557"/>
    <w:rPr>
      <w:rFonts w:ascii="OpenSymbol" w:eastAsia="OpenSymbol" w:hAnsi="OpenSymbol" w:cs="OpenSymbol"/>
    </w:rPr>
  </w:style>
  <w:style w:type="paragraph" w:customStyle="1" w:styleId="aa">
    <w:name w:val="Заголовок"/>
    <w:basedOn w:val="a3"/>
    <w:next w:val="ab"/>
    <w:rsid w:val="00DC6557"/>
    <w:pPr>
      <w:keepNext/>
      <w:spacing w:before="240" w:after="120"/>
    </w:pPr>
    <w:rPr>
      <w:rFonts w:ascii="Arial" w:eastAsia="Microsoft YaHei" w:hAnsi="Arial" w:cs="Mangal"/>
      <w:sz w:val="28"/>
      <w:szCs w:val="28"/>
    </w:rPr>
  </w:style>
  <w:style w:type="paragraph" w:styleId="ab">
    <w:name w:val="Body Text"/>
    <w:aliases w:val="Абзац"/>
    <w:basedOn w:val="a3"/>
    <w:link w:val="ac"/>
    <w:rsid w:val="00DC6557"/>
    <w:pPr>
      <w:jc w:val="both"/>
    </w:pPr>
  </w:style>
  <w:style w:type="character" w:customStyle="1" w:styleId="ac">
    <w:name w:val="Основной текст Знак"/>
    <w:aliases w:val="Абзац Знак1"/>
    <w:link w:val="ab"/>
    <w:rsid w:val="005E021E"/>
    <w:rPr>
      <w:sz w:val="24"/>
      <w:szCs w:val="24"/>
      <w:lang w:eastAsia="ar-SA"/>
    </w:rPr>
  </w:style>
  <w:style w:type="paragraph" w:styleId="ad">
    <w:name w:val="List"/>
    <w:basedOn w:val="ab"/>
    <w:rsid w:val="00DC6557"/>
    <w:rPr>
      <w:rFonts w:cs="Mangal"/>
    </w:rPr>
  </w:style>
  <w:style w:type="paragraph" w:customStyle="1" w:styleId="13">
    <w:name w:val="Название1"/>
    <w:basedOn w:val="a3"/>
    <w:rsid w:val="00DC6557"/>
    <w:pPr>
      <w:suppressLineNumbers/>
      <w:spacing w:before="120" w:after="120"/>
    </w:pPr>
    <w:rPr>
      <w:rFonts w:cs="Mangal"/>
      <w:i/>
      <w:iCs/>
    </w:rPr>
  </w:style>
  <w:style w:type="paragraph" w:customStyle="1" w:styleId="14">
    <w:name w:val="Указатель1"/>
    <w:basedOn w:val="a3"/>
    <w:rsid w:val="00DC6557"/>
    <w:pPr>
      <w:suppressLineNumbers/>
    </w:pPr>
    <w:rPr>
      <w:rFonts w:cs="Mangal"/>
    </w:rPr>
  </w:style>
  <w:style w:type="paragraph" w:styleId="ae">
    <w:name w:val="header"/>
    <w:basedOn w:val="a3"/>
    <w:rsid w:val="00DC6557"/>
    <w:pPr>
      <w:tabs>
        <w:tab w:val="center" w:pos="4677"/>
        <w:tab w:val="right" w:pos="9355"/>
      </w:tabs>
    </w:pPr>
  </w:style>
  <w:style w:type="paragraph" w:styleId="af">
    <w:name w:val="footer"/>
    <w:basedOn w:val="a3"/>
    <w:rsid w:val="00DC6557"/>
    <w:pPr>
      <w:tabs>
        <w:tab w:val="center" w:pos="4677"/>
        <w:tab w:val="right" w:pos="9355"/>
      </w:tabs>
    </w:pPr>
  </w:style>
  <w:style w:type="paragraph" w:styleId="af0">
    <w:name w:val="Body Text Indent"/>
    <w:basedOn w:val="a3"/>
    <w:rsid w:val="00DC6557"/>
    <w:pPr>
      <w:ind w:left="426"/>
    </w:pPr>
  </w:style>
  <w:style w:type="paragraph" w:customStyle="1" w:styleId="21">
    <w:name w:val="Основной текст с отступом 21"/>
    <w:basedOn w:val="a3"/>
    <w:rsid w:val="00DC6557"/>
    <w:pPr>
      <w:ind w:left="426"/>
      <w:jc w:val="both"/>
    </w:pPr>
  </w:style>
  <w:style w:type="paragraph" w:customStyle="1" w:styleId="15">
    <w:name w:val="Цитата1"/>
    <w:basedOn w:val="a3"/>
    <w:rsid w:val="00DC6557"/>
    <w:pPr>
      <w:ind w:left="360" w:right="-185" w:firstLine="360"/>
      <w:jc w:val="both"/>
    </w:pPr>
    <w:rPr>
      <w:sz w:val="28"/>
    </w:rPr>
  </w:style>
  <w:style w:type="paragraph" w:customStyle="1" w:styleId="310">
    <w:name w:val="Основной текст 31"/>
    <w:basedOn w:val="a3"/>
    <w:rsid w:val="00DC6557"/>
    <w:pPr>
      <w:spacing w:after="120"/>
    </w:pPr>
    <w:rPr>
      <w:sz w:val="16"/>
      <w:szCs w:val="16"/>
    </w:rPr>
  </w:style>
  <w:style w:type="paragraph" w:customStyle="1" w:styleId="16">
    <w:name w:val="Схема документа1"/>
    <w:basedOn w:val="a3"/>
    <w:rsid w:val="00DC6557"/>
    <w:pPr>
      <w:shd w:val="clear" w:color="auto" w:fill="000080"/>
    </w:pPr>
    <w:rPr>
      <w:rFonts w:ascii="Tahoma" w:hAnsi="Tahoma" w:cs="Tahoma"/>
      <w:sz w:val="20"/>
      <w:szCs w:val="20"/>
    </w:rPr>
  </w:style>
  <w:style w:type="paragraph" w:customStyle="1" w:styleId="nienie">
    <w:name w:val="nienie"/>
    <w:basedOn w:val="a3"/>
    <w:rsid w:val="00DC6557"/>
    <w:pPr>
      <w:keepLines/>
      <w:widowControl w:val="0"/>
      <w:numPr>
        <w:numId w:val="3"/>
      </w:numPr>
      <w:ind w:left="709" w:hanging="284"/>
      <w:jc w:val="both"/>
    </w:pPr>
    <w:rPr>
      <w:rFonts w:ascii="Peterburg" w:hAnsi="Peterburg" w:cs="Peterburg"/>
      <w:szCs w:val="20"/>
    </w:rPr>
  </w:style>
  <w:style w:type="paragraph" w:styleId="af1">
    <w:name w:val="List Paragraph"/>
    <w:basedOn w:val="a3"/>
    <w:uiPriority w:val="34"/>
    <w:qFormat/>
    <w:rsid w:val="00DC6557"/>
    <w:pPr>
      <w:spacing w:after="200" w:line="276" w:lineRule="auto"/>
      <w:ind w:left="720"/>
    </w:pPr>
    <w:rPr>
      <w:rFonts w:ascii="Calibri" w:eastAsia="Calibri" w:hAnsi="Calibri" w:cs="Calibri"/>
      <w:sz w:val="22"/>
      <w:szCs w:val="22"/>
    </w:rPr>
  </w:style>
  <w:style w:type="paragraph" w:customStyle="1" w:styleId="af2">
    <w:name w:val="Содержимое врезки"/>
    <w:basedOn w:val="ab"/>
    <w:rsid w:val="00DC6557"/>
  </w:style>
  <w:style w:type="paragraph" w:customStyle="1" w:styleId="af3">
    <w:name w:val="Содержимое таблицы"/>
    <w:basedOn w:val="a3"/>
    <w:rsid w:val="00DC6557"/>
    <w:pPr>
      <w:suppressLineNumbers/>
    </w:pPr>
  </w:style>
  <w:style w:type="paragraph" w:customStyle="1" w:styleId="af4">
    <w:name w:val="Заголовок таблицы"/>
    <w:basedOn w:val="af3"/>
    <w:rsid w:val="00DC6557"/>
    <w:pPr>
      <w:jc w:val="center"/>
    </w:pPr>
    <w:rPr>
      <w:b/>
      <w:bCs/>
    </w:rPr>
  </w:style>
  <w:style w:type="paragraph" w:customStyle="1" w:styleId="af5">
    <w:name w:val="Основной текст СамНИПИ"/>
    <w:link w:val="af6"/>
    <w:rsid w:val="00950311"/>
    <w:pPr>
      <w:suppressAutoHyphens/>
      <w:spacing w:before="120"/>
      <w:ind w:firstLine="720"/>
      <w:jc w:val="both"/>
    </w:pPr>
    <w:rPr>
      <w:rFonts w:ascii="Arial" w:hAnsi="Arial"/>
      <w:bCs/>
    </w:rPr>
  </w:style>
  <w:style w:type="character" w:customStyle="1" w:styleId="af6">
    <w:name w:val="Основной текст СамНИПИ Знак"/>
    <w:link w:val="af5"/>
    <w:rsid w:val="00950311"/>
    <w:rPr>
      <w:rFonts w:ascii="Arial" w:hAnsi="Arial"/>
      <w:bCs/>
    </w:rPr>
  </w:style>
  <w:style w:type="paragraph" w:customStyle="1" w:styleId="a0">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7">
    <w:name w:val="Титульный СамНИПИ"/>
    <w:next w:val="af5"/>
    <w:link w:val="af8"/>
    <w:rsid w:val="00950311"/>
    <w:pPr>
      <w:jc w:val="center"/>
    </w:pPr>
    <w:rPr>
      <w:rFonts w:ascii="Arial" w:hAnsi="Arial"/>
      <w:b/>
      <w:bCs/>
      <w:sz w:val="32"/>
    </w:rPr>
  </w:style>
  <w:style w:type="character" w:customStyle="1" w:styleId="af8">
    <w:name w:val="Титульный СамНИПИ Знак"/>
    <w:link w:val="af7"/>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3"/>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9">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3"/>
    <w:link w:val="af9"/>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3"/>
    <w:rsid w:val="00950311"/>
    <w:pPr>
      <w:numPr>
        <w:numId w:val="2"/>
      </w:numPr>
      <w:suppressAutoHyphens w:val="0"/>
      <w:jc w:val="both"/>
    </w:pPr>
    <w:rPr>
      <w:rFonts w:ascii="Arial" w:hAnsi="Arial"/>
      <w:sz w:val="20"/>
      <w:szCs w:val="20"/>
      <w:lang w:eastAsia="ru-RU"/>
    </w:rPr>
  </w:style>
  <w:style w:type="paragraph" w:styleId="a2">
    <w:name w:val="List Bullet"/>
    <w:basedOn w:val="a3"/>
    <w:link w:val="afa"/>
    <w:rsid w:val="00950311"/>
    <w:pPr>
      <w:numPr>
        <w:numId w:val="5"/>
      </w:numPr>
      <w:suppressAutoHyphens w:val="0"/>
      <w:jc w:val="both"/>
    </w:pPr>
    <w:rPr>
      <w:rFonts w:ascii="Arial" w:hAnsi="Arial"/>
      <w:sz w:val="20"/>
      <w:szCs w:val="20"/>
      <w:lang w:eastAsia="ru-RU"/>
    </w:rPr>
  </w:style>
  <w:style w:type="character" w:customStyle="1" w:styleId="afa">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b">
    <w:name w:val="Balloon Text"/>
    <w:basedOn w:val="a3"/>
    <w:link w:val="afc"/>
    <w:unhideWhenUsed/>
    <w:rsid w:val="005E021E"/>
    <w:pPr>
      <w:suppressAutoHyphens w:val="0"/>
    </w:pPr>
    <w:rPr>
      <w:rFonts w:ascii="Tahoma" w:hAnsi="Tahoma" w:cs="Tahoma"/>
      <w:sz w:val="16"/>
      <w:szCs w:val="16"/>
      <w:lang w:eastAsia="ru-RU"/>
    </w:rPr>
  </w:style>
  <w:style w:type="character" w:customStyle="1" w:styleId="afc">
    <w:name w:val="Текст выноски Знак"/>
    <w:link w:val="afb"/>
    <w:rsid w:val="005E021E"/>
    <w:rPr>
      <w:rFonts w:ascii="Tahoma" w:hAnsi="Tahoma" w:cs="Tahoma"/>
      <w:sz w:val="16"/>
      <w:szCs w:val="16"/>
    </w:rPr>
  </w:style>
  <w:style w:type="character" w:customStyle="1" w:styleId="afd">
    <w:name w:val="Маркированный список СамНИПИ Знак"/>
    <w:rsid w:val="00EB6AED"/>
    <w:rPr>
      <w:rFonts w:ascii="Arial" w:hAnsi="Arial"/>
      <w:lang w:eastAsia="ja-JP"/>
    </w:rPr>
  </w:style>
  <w:style w:type="paragraph" w:customStyle="1" w:styleId="afe">
    <w:name w:val="Таблица_Строка_СамНИПИ"/>
    <w:link w:val="aff"/>
    <w:rsid w:val="005A1261"/>
    <w:pPr>
      <w:spacing w:before="120"/>
    </w:pPr>
    <w:rPr>
      <w:rFonts w:ascii="Arial" w:hAnsi="Arial"/>
      <w:snapToGrid w:val="0"/>
    </w:rPr>
  </w:style>
  <w:style w:type="character" w:customStyle="1" w:styleId="aff">
    <w:name w:val="Таблица_Строка_СамНИПИ Знак"/>
    <w:link w:val="afe"/>
    <w:rsid w:val="005A1261"/>
    <w:rPr>
      <w:rFonts w:ascii="Arial" w:hAnsi="Arial"/>
      <w:snapToGrid w:val="0"/>
    </w:rPr>
  </w:style>
  <w:style w:type="paragraph" w:customStyle="1" w:styleId="aff0">
    <w:name w:val="Таблица_Шапка_СамНИПИ"/>
    <w:link w:val="aff1"/>
    <w:rsid w:val="005A1261"/>
    <w:pPr>
      <w:jc w:val="center"/>
    </w:pPr>
    <w:rPr>
      <w:rFonts w:ascii="Arial" w:hAnsi="Arial"/>
      <w:b/>
      <w:snapToGrid w:val="0"/>
    </w:rPr>
  </w:style>
  <w:style w:type="character" w:customStyle="1" w:styleId="aff1">
    <w:name w:val="Таблица_Шапка_СамНИПИ Знак"/>
    <w:link w:val="aff0"/>
    <w:rsid w:val="005A1261"/>
    <w:rPr>
      <w:rFonts w:ascii="Arial" w:hAnsi="Arial"/>
      <w:b/>
      <w:snapToGrid w:val="0"/>
    </w:rPr>
  </w:style>
  <w:style w:type="paragraph" w:customStyle="1" w:styleId="aff2">
    <w:name w:val="Рис_Номер_СамНИПИ"/>
    <w:next w:val="af5"/>
    <w:rsid w:val="005A1261"/>
    <w:pPr>
      <w:keepLines/>
      <w:spacing w:before="120" w:after="120"/>
      <w:jc w:val="center"/>
    </w:pPr>
    <w:rPr>
      <w:rFonts w:ascii="Arial" w:hAnsi="Arial"/>
      <w:b/>
    </w:rPr>
  </w:style>
  <w:style w:type="paragraph" w:customStyle="1" w:styleId="aff3">
    <w:name w:val="Таблица_Номер_СамНИПИ"/>
    <w:next w:val="af5"/>
    <w:link w:val="aff4"/>
    <w:rsid w:val="005A1261"/>
    <w:pPr>
      <w:keepLines/>
      <w:spacing w:before="120" w:after="120"/>
    </w:pPr>
    <w:rPr>
      <w:rFonts w:ascii="Arial" w:hAnsi="Arial"/>
      <w:b/>
    </w:rPr>
  </w:style>
  <w:style w:type="character" w:customStyle="1" w:styleId="aff4">
    <w:name w:val="Таблица_Номер_СамНИПИ Знак"/>
    <w:link w:val="aff3"/>
    <w:rsid w:val="005A1261"/>
    <w:rPr>
      <w:rFonts w:ascii="Arial" w:hAnsi="Arial"/>
      <w:b/>
    </w:rPr>
  </w:style>
  <w:style w:type="paragraph" w:customStyle="1" w:styleId="aff5">
    <w:name w:val="НазваниеРис"/>
    <w:basedOn w:val="ab"/>
    <w:next w:val="ab"/>
    <w:rsid w:val="005A1261"/>
    <w:pPr>
      <w:keepLines/>
      <w:suppressAutoHyphens w:val="0"/>
      <w:spacing w:before="120" w:after="120"/>
      <w:ind w:firstLine="720"/>
      <w:jc w:val="center"/>
    </w:pPr>
    <w:rPr>
      <w:rFonts w:ascii="Arial" w:hAnsi="Arial"/>
      <w:b/>
      <w:sz w:val="20"/>
      <w:szCs w:val="20"/>
    </w:rPr>
  </w:style>
  <w:style w:type="paragraph" w:customStyle="1" w:styleId="aff6">
    <w:name w:val="Знак Знак Знак Знак"/>
    <w:basedOn w:val="a3"/>
    <w:rsid w:val="00BD47ED"/>
    <w:pPr>
      <w:suppressAutoHyphens w:val="0"/>
      <w:spacing w:after="160" w:line="240" w:lineRule="exact"/>
    </w:pPr>
    <w:rPr>
      <w:rFonts w:ascii="Verdana" w:hAnsi="Verdana"/>
      <w:sz w:val="20"/>
      <w:szCs w:val="20"/>
      <w:lang w:val="en-US" w:eastAsia="en-US"/>
    </w:rPr>
  </w:style>
  <w:style w:type="paragraph" w:styleId="22">
    <w:name w:val="Body Text 2"/>
    <w:basedOn w:val="a3"/>
    <w:link w:val="23"/>
    <w:rsid w:val="00BD47ED"/>
    <w:pPr>
      <w:spacing w:after="120" w:line="480" w:lineRule="auto"/>
    </w:pPr>
  </w:style>
  <w:style w:type="character" w:customStyle="1" w:styleId="23">
    <w:name w:val="Основной текст 2 Знак"/>
    <w:basedOn w:val="a4"/>
    <w:link w:val="22"/>
    <w:rsid w:val="00BD47ED"/>
    <w:rPr>
      <w:sz w:val="24"/>
      <w:szCs w:val="24"/>
      <w:lang w:eastAsia="ar-SA"/>
    </w:rPr>
  </w:style>
  <w:style w:type="paragraph" w:customStyle="1" w:styleId="aff7">
    <w:name w:val="Таблица_Строка"/>
    <w:basedOn w:val="a3"/>
    <w:link w:val="aff8"/>
    <w:rsid w:val="00B94F33"/>
    <w:pPr>
      <w:suppressAutoHyphens w:val="0"/>
      <w:spacing w:before="120"/>
    </w:pPr>
    <w:rPr>
      <w:rFonts w:ascii="Arial" w:hAnsi="Arial"/>
      <w:snapToGrid w:val="0"/>
      <w:sz w:val="20"/>
      <w:szCs w:val="20"/>
      <w:lang w:eastAsia="ru-RU"/>
    </w:rPr>
  </w:style>
  <w:style w:type="character" w:customStyle="1" w:styleId="aff8">
    <w:name w:val="Таблица_Строка Знак"/>
    <w:link w:val="aff7"/>
    <w:rsid w:val="008526AA"/>
    <w:rPr>
      <w:rFonts w:ascii="Arial" w:hAnsi="Arial"/>
      <w:snapToGrid w:val="0"/>
    </w:rPr>
  </w:style>
  <w:style w:type="paragraph" w:customStyle="1" w:styleId="aff9">
    <w:name w:val="Таблица_Шапка"/>
    <w:basedOn w:val="a3"/>
    <w:link w:val="affa"/>
    <w:qFormat/>
    <w:rsid w:val="00B94F33"/>
    <w:pPr>
      <w:suppressAutoHyphens w:val="0"/>
      <w:jc w:val="center"/>
    </w:pPr>
    <w:rPr>
      <w:rFonts w:ascii="Arial" w:hAnsi="Arial"/>
      <w:b/>
      <w:snapToGrid w:val="0"/>
      <w:sz w:val="20"/>
      <w:szCs w:val="20"/>
      <w:lang w:eastAsia="ru-RU"/>
    </w:rPr>
  </w:style>
  <w:style w:type="character" w:customStyle="1" w:styleId="affa">
    <w:name w:val="Таблица_Шапка Знак"/>
    <w:link w:val="aff9"/>
    <w:rsid w:val="00B94F33"/>
    <w:rPr>
      <w:rFonts w:ascii="Arial" w:hAnsi="Arial"/>
      <w:b/>
      <w:snapToGrid w:val="0"/>
    </w:rPr>
  </w:style>
  <w:style w:type="paragraph" w:customStyle="1" w:styleId="affb">
    <w:name w:val="Основной текст.Абзац"/>
    <w:basedOn w:val="a3"/>
    <w:link w:val="affc"/>
    <w:rsid w:val="00F12373"/>
    <w:pPr>
      <w:spacing w:before="120"/>
      <w:ind w:firstLine="680"/>
      <w:jc w:val="both"/>
    </w:pPr>
    <w:rPr>
      <w:rFonts w:ascii="Arial" w:hAnsi="Arial"/>
      <w:sz w:val="20"/>
      <w:szCs w:val="20"/>
      <w:lang w:eastAsia="ru-RU"/>
    </w:rPr>
  </w:style>
  <w:style w:type="character" w:customStyle="1" w:styleId="affc">
    <w:name w:val="Основной текст.Абзац Знак"/>
    <w:link w:val="affb"/>
    <w:rsid w:val="00F12373"/>
    <w:rPr>
      <w:rFonts w:ascii="Arial" w:hAnsi="Arial"/>
    </w:rPr>
  </w:style>
  <w:style w:type="character" w:styleId="affd">
    <w:name w:val="Hyperlink"/>
    <w:basedOn w:val="a4"/>
    <w:uiPriority w:val="99"/>
    <w:rsid w:val="00410295"/>
    <w:rPr>
      <w:color w:val="0000FF" w:themeColor="hyperlink"/>
      <w:u w:val="single"/>
    </w:rPr>
  </w:style>
  <w:style w:type="paragraph" w:styleId="affe">
    <w:name w:val="Document Map"/>
    <w:basedOn w:val="a3"/>
    <w:link w:val="afff"/>
    <w:rsid w:val="00A053B9"/>
    <w:pPr>
      <w:shd w:val="clear" w:color="auto" w:fill="000080"/>
      <w:suppressAutoHyphens w:val="0"/>
    </w:pPr>
    <w:rPr>
      <w:rFonts w:ascii="Tahoma" w:hAnsi="Tahoma" w:cs="Tahoma"/>
      <w:sz w:val="20"/>
      <w:szCs w:val="20"/>
      <w:lang w:eastAsia="ru-RU"/>
    </w:rPr>
  </w:style>
  <w:style w:type="character" w:customStyle="1" w:styleId="afff">
    <w:name w:val="Схема документа Знак"/>
    <w:basedOn w:val="a4"/>
    <w:link w:val="affe"/>
    <w:rsid w:val="00A053B9"/>
    <w:rPr>
      <w:rFonts w:ascii="Tahoma" w:hAnsi="Tahoma" w:cs="Tahoma"/>
      <w:shd w:val="clear" w:color="auto" w:fill="000080"/>
    </w:rPr>
  </w:style>
  <w:style w:type="paragraph" w:styleId="afff0">
    <w:name w:val="TOC Heading"/>
    <w:basedOn w:val="1"/>
    <w:next w:val="a3"/>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3"/>
    <w:next w:val="a3"/>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3"/>
    <w:next w:val="a3"/>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3"/>
    <w:next w:val="a3"/>
    <w:autoRedefine/>
    <w:rsid w:val="00EA119F"/>
    <w:pPr>
      <w:tabs>
        <w:tab w:val="right" w:pos="9214"/>
      </w:tabs>
      <w:spacing w:after="100"/>
      <w:ind w:left="567"/>
    </w:pPr>
  </w:style>
  <w:style w:type="character" w:customStyle="1" w:styleId="afff1">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2">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3"/>
    <w:next w:val="a3"/>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2"/>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3">
    <w:name w:val="Table Grid"/>
    <w:basedOn w:val="a5"/>
    <w:uiPriority w:val="59"/>
    <w:rsid w:val="00A227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FollowedHyperlink"/>
    <w:basedOn w:val="a4"/>
    <w:uiPriority w:val="99"/>
    <w:rsid w:val="00CD55BA"/>
    <w:rPr>
      <w:color w:val="800080" w:themeColor="followedHyperlink"/>
      <w:u w:val="single"/>
    </w:rPr>
  </w:style>
  <w:style w:type="paragraph" w:styleId="afff5">
    <w:name w:val="Title"/>
    <w:basedOn w:val="a3"/>
    <w:link w:val="afff6"/>
    <w:qFormat/>
    <w:rsid w:val="001173C2"/>
    <w:pPr>
      <w:suppressAutoHyphens w:val="0"/>
      <w:jc w:val="center"/>
    </w:pPr>
    <w:rPr>
      <w:sz w:val="32"/>
      <w:lang w:eastAsia="en-US"/>
    </w:rPr>
  </w:style>
  <w:style w:type="character" w:customStyle="1" w:styleId="afff6">
    <w:name w:val="Название Знак"/>
    <w:basedOn w:val="a4"/>
    <w:link w:val="afff5"/>
    <w:rsid w:val="001173C2"/>
    <w:rPr>
      <w:sz w:val="32"/>
      <w:szCs w:val="24"/>
      <w:lang w:eastAsia="en-US"/>
    </w:rPr>
  </w:style>
  <w:style w:type="paragraph" w:customStyle="1" w:styleId="afff7">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3"/>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8">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5"/>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9">
    <w:name w:val="No Spacing"/>
    <w:basedOn w:val="a3"/>
    <w:uiPriority w:val="1"/>
    <w:qFormat/>
    <w:rsid w:val="007E43B9"/>
    <w:pPr>
      <w:suppressAutoHyphens w:val="0"/>
    </w:pPr>
    <w:rPr>
      <w:rFonts w:ascii="Calibri" w:eastAsia="Calibri" w:hAnsi="Calibri"/>
      <w:sz w:val="22"/>
      <w:szCs w:val="22"/>
      <w:lang w:eastAsia="en-US"/>
    </w:rPr>
  </w:style>
  <w:style w:type="paragraph" w:customStyle="1" w:styleId="afffa">
    <w:name w:val="Приложение СамНИПИ"/>
    <w:next w:val="af5"/>
    <w:link w:val="afffb"/>
    <w:rsid w:val="00DC16EE"/>
    <w:pPr>
      <w:keepLines/>
      <w:jc w:val="center"/>
      <w:outlineLvl w:val="1"/>
    </w:pPr>
    <w:rPr>
      <w:rFonts w:ascii="Arial" w:hAnsi="Arial"/>
      <w:b/>
      <w:sz w:val="28"/>
    </w:rPr>
  </w:style>
  <w:style w:type="paragraph" w:customStyle="1" w:styleId="42">
    <w:name w:val="Нижний колонтитул А4 СамНИПИ"/>
    <w:basedOn w:val="af"/>
    <w:rsid w:val="00DC16EE"/>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DC16EE"/>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DC16EE"/>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3"/>
    <w:rsid w:val="00DC16EE"/>
    <w:pPr>
      <w:pBdr>
        <w:bottom w:val="single" w:sz="4" w:space="1" w:color="auto"/>
      </w:pBdr>
      <w:tabs>
        <w:tab w:val="left" w:pos="11907"/>
        <w:tab w:val="center" w:pos="16727"/>
        <w:tab w:val="right" w:pos="21546"/>
      </w:tabs>
    </w:pPr>
    <w:rPr>
      <w:rFonts w:ascii="Arial" w:hAnsi="Arial"/>
      <w:sz w:val="16"/>
    </w:rPr>
  </w:style>
  <w:style w:type="paragraph" w:styleId="44">
    <w:name w:val="toc 4"/>
    <w:basedOn w:val="a3"/>
    <w:next w:val="a3"/>
    <w:rsid w:val="00DC16EE"/>
    <w:pPr>
      <w:ind w:left="851" w:right="567"/>
    </w:pPr>
    <w:rPr>
      <w:rFonts w:ascii="Arial" w:hAnsi="Arial"/>
      <w:sz w:val="20"/>
      <w:szCs w:val="20"/>
      <w:lang w:eastAsia="ru-RU"/>
    </w:rPr>
  </w:style>
  <w:style w:type="table" w:customStyle="1" w:styleId="1e">
    <w:name w:val="Сетка таблицы1"/>
    <w:basedOn w:val="a5"/>
    <w:next w:val="afff3"/>
    <w:uiPriority w:val="99"/>
    <w:rsid w:val="00DC16EE"/>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5"/>
    <w:next w:val="afff3"/>
    <w:uiPriority w:val="99"/>
    <w:rsid w:val="00DC16EE"/>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5"/>
    <w:next w:val="afff3"/>
    <w:uiPriority w:val="99"/>
    <w:rsid w:val="00DC16EE"/>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5"/>
    <w:next w:val="afff3"/>
    <w:uiPriority w:val="99"/>
    <w:rsid w:val="00DC16EE"/>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5"/>
    <w:next w:val="afff3"/>
    <w:uiPriority w:val="99"/>
    <w:rsid w:val="00DC16EE"/>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5"/>
    <w:next w:val="afff3"/>
    <w:uiPriority w:val="99"/>
    <w:rsid w:val="00DC16EE"/>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b">
    <w:name w:val="Приложение СамНИПИ Знак"/>
    <w:link w:val="afffa"/>
    <w:rsid w:val="00DC16EE"/>
    <w:rPr>
      <w:rFonts w:ascii="Arial" w:hAnsi="Arial"/>
      <w:b/>
      <w:sz w:val="28"/>
    </w:rPr>
  </w:style>
  <w:style w:type="character" w:customStyle="1" w:styleId="extended-textshort">
    <w:name w:val="extended-text__short"/>
    <w:basedOn w:val="a4"/>
    <w:rsid w:val="00DC16EE"/>
  </w:style>
  <w:style w:type="paragraph" w:customStyle="1" w:styleId="a1">
    <w:name w:val="Нумерованный список СамНИПИ"/>
    <w:rsid w:val="00DC16EE"/>
    <w:pPr>
      <w:numPr>
        <w:numId w:val="11"/>
      </w:numPr>
    </w:pPr>
    <w:rPr>
      <w:rFonts w:ascii="Arial" w:hAnsi="Arial"/>
    </w:rPr>
  </w:style>
  <w:style w:type="character" w:styleId="afffc">
    <w:name w:val="Placeholder Text"/>
    <w:basedOn w:val="a4"/>
    <w:uiPriority w:val="99"/>
    <w:semiHidden/>
    <w:rsid w:val="00DC16EE"/>
    <w:rPr>
      <w:color w:val="808080"/>
    </w:rPr>
  </w:style>
  <w:style w:type="numbering" w:customStyle="1" w:styleId="1f">
    <w:name w:val="Нет списка1"/>
    <w:next w:val="a6"/>
    <w:uiPriority w:val="99"/>
    <w:semiHidden/>
    <w:unhideWhenUsed/>
    <w:rsid w:val="00DC16EE"/>
  </w:style>
  <w:style w:type="numbering" w:customStyle="1" w:styleId="27">
    <w:name w:val="Нет списка2"/>
    <w:next w:val="a6"/>
    <w:uiPriority w:val="99"/>
    <w:semiHidden/>
    <w:unhideWhenUsed/>
    <w:rsid w:val="00DC16EE"/>
  </w:style>
  <w:style w:type="character" w:customStyle="1" w:styleId="28">
    <w:name w:val="Основной текст Знак2"/>
    <w:aliases w:val="Абзац Знак2"/>
    <w:rsid w:val="00DC16EE"/>
    <w:rPr>
      <w:rFonts w:ascii="Arial" w:hAnsi="Arial"/>
    </w:rPr>
  </w:style>
  <w:style w:type="paragraph" w:customStyle="1" w:styleId="xl63">
    <w:name w:val="xl63"/>
    <w:basedOn w:val="a3"/>
    <w:rsid w:val="00E93F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ConsPlusNormal">
    <w:name w:val="ConsPlusNormal"/>
    <w:rsid w:val="00D06482"/>
    <w:pPr>
      <w:widowControl w:val="0"/>
      <w:autoSpaceDE w:val="0"/>
      <w:autoSpaceDN w:val="0"/>
      <w:adjustRightInd w:val="0"/>
    </w:pPr>
    <w:rPr>
      <w:rFonts w:ascii="Arial" w:eastAsiaTheme="minorEastAsia" w:hAnsi="Arial" w:cs="Arial"/>
    </w:rPr>
  </w:style>
  <w:style w:type="paragraph" w:customStyle="1" w:styleId="TableParagraph">
    <w:name w:val="Table Paragraph"/>
    <w:basedOn w:val="a3"/>
    <w:uiPriority w:val="1"/>
    <w:qFormat/>
    <w:rsid w:val="00E67B87"/>
    <w:pPr>
      <w:widowControl w:val="0"/>
      <w:suppressAutoHyphens w:val="0"/>
      <w:autoSpaceDE w:val="0"/>
      <w:autoSpaceDN w:val="0"/>
      <w:adjustRightInd w:val="0"/>
    </w:pPr>
    <w:rPr>
      <w:lang w:eastAsia="ru-RU"/>
    </w:rPr>
  </w:style>
  <w:style w:type="paragraph" w:customStyle="1" w:styleId="-11">
    <w:name w:val="Цветной список - Акцент 11"/>
    <w:basedOn w:val="a3"/>
    <w:uiPriority w:val="99"/>
    <w:rsid w:val="0045527B"/>
    <w:pPr>
      <w:suppressAutoHyphens w:val="0"/>
      <w:ind w:left="720"/>
      <w:contextualSpacing/>
    </w:pPr>
    <w:rPr>
      <w:rFonts w:ascii="Cambria" w:eastAsia="MS Mincho" w:hAnsi="Cambria"/>
      <w:lang w:eastAsia="ru-RU"/>
    </w:rPr>
  </w:style>
  <w:style w:type="paragraph" w:styleId="a">
    <w:name w:val="List Number"/>
    <w:basedOn w:val="a3"/>
    <w:rsid w:val="00675971"/>
    <w:pPr>
      <w:numPr>
        <w:numId w:val="38"/>
      </w:numPr>
      <w:contextualSpacing/>
    </w:pPr>
  </w:style>
  <w:style w:type="paragraph" w:customStyle="1" w:styleId="afffd">
    <w:name w:val="ГОЧС Основной текст"/>
    <w:basedOn w:val="a3"/>
    <w:link w:val="afffe"/>
    <w:autoRedefine/>
    <w:qFormat/>
    <w:rsid w:val="00221036"/>
    <w:pPr>
      <w:suppressAutoHyphens w:val="0"/>
      <w:ind w:firstLine="567"/>
      <w:jc w:val="both"/>
    </w:pPr>
    <w:rPr>
      <w:rFonts w:ascii="Arial" w:hAnsi="Arial"/>
      <w:sz w:val="20"/>
      <w:lang w:eastAsia="ru-RU"/>
    </w:rPr>
  </w:style>
  <w:style w:type="character" w:customStyle="1" w:styleId="afffe">
    <w:name w:val="ГОЧС Основной текст Знак"/>
    <w:link w:val="afffd"/>
    <w:rsid w:val="00221036"/>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902539"/>
    <w:pPr>
      <w:suppressAutoHyphens/>
    </w:pPr>
    <w:rPr>
      <w:sz w:val="24"/>
      <w:szCs w:val="24"/>
      <w:lang w:eastAsia="ar-SA"/>
    </w:rPr>
  </w:style>
  <w:style w:type="paragraph" w:styleId="1">
    <w:name w:val="heading 1"/>
    <w:basedOn w:val="a3"/>
    <w:next w:val="a3"/>
    <w:link w:val="11"/>
    <w:qFormat/>
    <w:pPr>
      <w:keepNext/>
      <w:numPr>
        <w:numId w:val="1"/>
      </w:numPr>
      <w:jc w:val="center"/>
      <w:outlineLvl w:val="0"/>
    </w:pPr>
    <w:rPr>
      <w:b/>
      <w:bCs/>
    </w:rPr>
  </w:style>
  <w:style w:type="paragraph" w:styleId="2">
    <w:name w:val="heading 2"/>
    <w:basedOn w:val="a3"/>
    <w:next w:val="a3"/>
    <w:link w:val="20"/>
    <w:qFormat/>
    <w:pPr>
      <w:keepNext/>
      <w:numPr>
        <w:ilvl w:val="1"/>
        <w:numId w:val="1"/>
      </w:numPr>
      <w:autoSpaceDE w:val="0"/>
      <w:outlineLvl w:val="1"/>
    </w:pPr>
    <w:rPr>
      <w:rFonts w:ascii="Arial" w:hAnsi="Arial" w:cs="Arial"/>
      <w:u w:val="single"/>
    </w:rPr>
  </w:style>
  <w:style w:type="paragraph" w:styleId="3">
    <w:name w:val="heading 3"/>
    <w:basedOn w:val="a3"/>
    <w:next w:val="a3"/>
    <w:link w:val="31"/>
    <w:qFormat/>
    <w:pPr>
      <w:keepNext/>
      <w:numPr>
        <w:ilvl w:val="2"/>
        <w:numId w:val="1"/>
      </w:numPr>
      <w:autoSpaceDE w:val="0"/>
      <w:outlineLvl w:val="2"/>
    </w:pPr>
    <w:rPr>
      <w:rFonts w:ascii="Arial" w:hAnsi="Arial" w:cs="Arial"/>
      <w:b/>
      <w:bCs/>
      <w:sz w:val="22"/>
      <w:u w:val="single"/>
    </w:rPr>
  </w:style>
  <w:style w:type="paragraph" w:styleId="4">
    <w:name w:val="heading 4"/>
    <w:basedOn w:val="a3"/>
    <w:next w:val="a3"/>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3"/>
    <w:next w:val="a3"/>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Заголовок 6_старый,Текст подраздела"/>
    <w:basedOn w:val="a3"/>
    <w:next w:val="a3"/>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содержание док),Itallics,Italics"/>
    <w:basedOn w:val="a3"/>
    <w:next w:val="a3"/>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GFDSN H,1) список с цифрами,Текст подпункта после пункта"/>
    <w:basedOn w:val="a3"/>
    <w:next w:val="a3"/>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примечание,Заголовок 90"/>
    <w:basedOn w:val="a3"/>
    <w:next w:val="a3"/>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Заголовок 6_старый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содержание док) Знак,Itallics Знак,Italics Знак"/>
    <w:link w:val="7"/>
    <w:rsid w:val="005E021E"/>
    <w:rPr>
      <w:sz w:val="24"/>
      <w:szCs w:val="24"/>
    </w:rPr>
  </w:style>
  <w:style w:type="character" w:customStyle="1" w:styleId="80">
    <w:name w:val="Заголовок 8 Знак"/>
    <w:aliases w:val="not In use Знак,Heading 8 NOT IN USE Знак, Heading 8 NOT IN USE Знак,Знак8 Знак,GFDSN H Знак,1) список с цифрами Знак,Текст подпункта после пункта Знак"/>
    <w:link w:val="8"/>
    <w:rsid w:val="005E021E"/>
    <w:rPr>
      <w:i/>
      <w:iCs/>
      <w:sz w:val="24"/>
      <w:szCs w:val="24"/>
    </w:rPr>
  </w:style>
  <w:style w:type="character" w:customStyle="1" w:styleId="90">
    <w:name w:val="Заголовок 9 Знак"/>
    <w:aliases w:val="Not in use Знак,Heading 9 NOT IN USE Знак, Heading 9 NOT IN USE Знак,примечание Знак,Заголовок 90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7">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8">
    <w:name w:val="Emphasis"/>
    <w:qFormat/>
    <w:rPr>
      <w:i/>
      <w:iCs/>
    </w:rPr>
  </w:style>
  <w:style w:type="character" w:customStyle="1" w:styleId="a9">
    <w:name w:val="Маркеры списка"/>
    <w:rPr>
      <w:rFonts w:ascii="OpenSymbol" w:eastAsia="OpenSymbol" w:hAnsi="OpenSymbol" w:cs="OpenSymbol"/>
    </w:rPr>
  </w:style>
  <w:style w:type="paragraph" w:customStyle="1" w:styleId="aa">
    <w:name w:val="Заголовок"/>
    <w:basedOn w:val="a3"/>
    <w:next w:val="ab"/>
    <w:pPr>
      <w:keepNext/>
      <w:spacing w:before="240" w:after="120"/>
    </w:pPr>
    <w:rPr>
      <w:rFonts w:ascii="Arial" w:eastAsia="Microsoft YaHei" w:hAnsi="Arial" w:cs="Mangal"/>
      <w:sz w:val="28"/>
      <w:szCs w:val="28"/>
    </w:rPr>
  </w:style>
  <w:style w:type="paragraph" w:styleId="ab">
    <w:name w:val="Body Text"/>
    <w:aliases w:val="Абзац"/>
    <w:basedOn w:val="a3"/>
    <w:link w:val="ac"/>
    <w:pPr>
      <w:jc w:val="both"/>
    </w:pPr>
  </w:style>
  <w:style w:type="character" w:customStyle="1" w:styleId="ac">
    <w:name w:val="Основной текст Знак"/>
    <w:aliases w:val="Абзац Знак1"/>
    <w:link w:val="ab"/>
    <w:rsid w:val="005E021E"/>
    <w:rPr>
      <w:sz w:val="24"/>
      <w:szCs w:val="24"/>
      <w:lang w:eastAsia="ar-SA"/>
    </w:rPr>
  </w:style>
  <w:style w:type="paragraph" w:styleId="ad">
    <w:name w:val="List"/>
    <w:basedOn w:val="ab"/>
    <w:rPr>
      <w:rFonts w:cs="Mangal"/>
    </w:rPr>
  </w:style>
  <w:style w:type="paragraph" w:customStyle="1" w:styleId="13">
    <w:name w:val="Название1"/>
    <w:basedOn w:val="a3"/>
    <w:pPr>
      <w:suppressLineNumbers/>
      <w:spacing w:before="120" w:after="120"/>
    </w:pPr>
    <w:rPr>
      <w:rFonts w:cs="Mangal"/>
      <w:i/>
      <w:iCs/>
    </w:rPr>
  </w:style>
  <w:style w:type="paragraph" w:customStyle="1" w:styleId="14">
    <w:name w:val="Указатель1"/>
    <w:basedOn w:val="a3"/>
    <w:pPr>
      <w:suppressLineNumbers/>
    </w:pPr>
    <w:rPr>
      <w:rFonts w:cs="Mangal"/>
    </w:rPr>
  </w:style>
  <w:style w:type="paragraph" w:styleId="ae">
    <w:name w:val="header"/>
    <w:basedOn w:val="a3"/>
    <w:pPr>
      <w:tabs>
        <w:tab w:val="center" w:pos="4677"/>
        <w:tab w:val="right" w:pos="9355"/>
      </w:tabs>
    </w:pPr>
  </w:style>
  <w:style w:type="paragraph" w:styleId="af">
    <w:name w:val="footer"/>
    <w:basedOn w:val="a3"/>
    <w:pPr>
      <w:tabs>
        <w:tab w:val="center" w:pos="4677"/>
        <w:tab w:val="right" w:pos="9355"/>
      </w:tabs>
    </w:pPr>
  </w:style>
  <w:style w:type="paragraph" w:styleId="af0">
    <w:name w:val="Body Text Indent"/>
    <w:basedOn w:val="a3"/>
    <w:pPr>
      <w:ind w:left="426"/>
    </w:pPr>
  </w:style>
  <w:style w:type="paragraph" w:customStyle="1" w:styleId="21">
    <w:name w:val="Основной текст с отступом 21"/>
    <w:basedOn w:val="a3"/>
    <w:pPr>
      <w:ind w:left="426"/>
      <w:jc w:val="both"/>
    </w:pPr>
  </w:style>
  <w:style w:type="paragraph" w:customStyle="1" w:styleId="15">
    <w:name w:val="Цитата1"/>
    <w:basedOn w:val="a3"/>
    <w:pPr>
      <w:ind w:left="360" w:right="-185" w:firstLine="360"/>
      <w:jc w:val="both"/>
    </w:pPr>
    <w:rPr>
      <w:sz w:val="28"/>
    </w:rPr>
  </w:style>
  <w:style w:type="paragraph" w:customStyle="1" w:styleId="310">
    <w:name w:val="Основной текст 31"/>
    <w:basedOn w:val="a3"/>
    <w:pPr>
      <w:spacing w:after="120"/>
    </w:pPr>
    <w:rPr>
      <w:sz w:val="16"/>
      <w:szCs w:val="16"/>
    </w:rPr>
  </w:style>
  <w:style w:type="paragraph" w:customStyle="1" w:styleId="16">
    <w:name w:val="Схема документа1"/>
    <w:basedOn w:val="a3"/>
    <w:pPr>
      <w:shd w:val="clear" w:color="auto" w:fill="000080"/>
    </w:pPr>
    <w:rPr>
      <w:rFonts w:ascii="Tahoma" w:hAnsi="Tahoma" w:cs="Tahoma"/>
      <w:sz w:val="20"/>
      <w:szCs w:val="20"/>
    </w:rPr>
  </w:style>
  <w:style w:type="paragraph" w:customStyle="1" w:styleId="nienie">
    <w:name w:val="nienie"/>
    <w:basedOn w:val="a3"/>
    <w:pPr>
      <w:keepLines/>
      <w:widowControl w:val="0"/>
      <w:numPr>
        <w:numId w:val="3"/>
      </w:numPr>
      <w:ind w:left="709" w:hanging="284"/>
      <w:jc w:val="both"/>
    </w:pPr>
    <w:rPr>
      <w:rFonts w:ascii="Peterburg" w:hAnsi="Peterburg" w:cs="Peterburg"/>
      <w:szCs w:val="20"/>
    </w:rPr>
  </w:style>
  <w:style w:type="paragraph" w:styleId="af1">
    <w:name w:val="List Paragraph"/>
    <w:basedOn w:val="a3"/>
    <w:uiPriority w:val="34"/>
    <w:qFormat/>
    <w:pPr>
      <w:spacing w:after="200" w:line="276" w:lineRule="auto"/>
      <w:ind w:left="720"/>
    </w:pPr>
    <w:rPr>
      <w:rFonts w:ascii="Calibri" w:eastAsia="Calibri" w:hAnsi="Calibri" w:cs="Calibri"/>
      <w:sz w:val="22"/>
      <w:szCs w:val="22"/>
    </w:rPr>
  </w:style>
  <w:style w:type="paragraph" w:customStyle="1" w:styleId="af2">
    <w:name w:val="Содержимое врезки"/>
    <w:basedOn w:val="ab"/>
  </w:style>
  <w:style w:type="paragraph" w:customStyle="1" w:styleId="af3">
    <w:name w:val="Содержимое таблицы"/>
    <w:basedOn w:val="a3"/>
    <w:pPr>
      <w:suppressLineNumbers/>
    </w:pPr>
  </w:style>
  <w:style w:type="paragraph" w:customStyle="1" w:styleId="af4">
    <w:name w:val="Заголовок таблицы"/>
    <w:basedOn w:val="af3"/>
    <w:pPr>
      <w:jc w:val="center"/>
    </w:pPr>
    <w:rPr>
      <w:b/>
      <w:bCs/>
    </w:rPr>
  </w:style>
  <w:style w:type="paragraph" w:customStyle="1" w:styleId="af5">
    <w:name w:val="Основной текст СамНИПИ"/>
    <w:link w:val="af6"/>
    <w:rsid w:val="00950311"/>
    <w:pPr>
      <w:suppressAutoHyphens/>
      <w:spacing w:before="120"/>
      <w:ind w:firstLine="720"/>
      <w:jc w:val="both"/>
    </w:pPr>
    <w:rPr>
      <w:rFonts w:ascii="Arial" w:hAnsi="Arial"/>
      <w:bCs/>
    </w:rPr>
  </w:style>
  <w:style w:type="character" w:customStyle="1" w:styleId="af6">
    <w:name w:val="Основной текст СамНИПИ Знак"/>
    <w:link w:val="af5"/>
    <w:rsid w:val="00950311"/>
    <w:rPr>
      <w:rFonts w:ascii="Arial" w:hAnsi="Arial"/>
      <w:bCs/>
    </w:rPr>
  </w:style>
  <w:style w:type="paragraph" w:customStyle="1" w:styleId="a0">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7">
    <w:name w:val="Титульный СамНИПИ"/>
    <w:next w:val="af5"/>
    <w:link w:val="af8"/>
    <w:rsid w:val="00950311"/>
    <w:pPr>
      <w:jc w:val="center"/>
    </w:pPr>
    <w:rPr>
      <w:rFonts w:ascii="Arial" w:hAnsi="Arial"/>
      <w:b/>
      <w:bCs/>
      <w:sz w:val="32"/>
    </w:rPr>
  </w:style>
  <w:style w:type="character" w:customStyle="1" w:styleId="af8">
    <w:name w:val="Титульный СамНИПИ Знак"/>
    <w:link w:val="af7"/>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3"/>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9">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3"/>
    <w:link w:val="af9"/>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3"/>
    <w:rsid w:val="00950311"/>
    <w:pPr>
      <w:numPr>
        <w:numId w:val="2"/>
      </w:numPr>
      <w:suppressAutoHyphens w:val="0"/>
      <w:jc w:val="both"/>
    </w:pPr>
    <w:rPr>
      <w:rFonts w:ascii="Arial" w:hAnsi="Arial"/>
      <w:sz w:val="20"/>
      <w:szCs w:val="20"/>
      <w:lang w:eastAsia="ru-RU"/>
    </w:rPr>
  </w:style>
  <w:style w:type="paragraph" w:styleId="a2">
    <w:name w:val="List Bullet"/>
    <w:basedOn w:val="a3"/>
    <w:link w:val="afa"/>
    <w:rsid w:val="00950311"/>
    <w:pPr>
      <w:numPr>
        <w:numId w:val="5"/>
      </w:numPr>
      <w:suppressAutoHyphens w:val="0"/>
      <w:jc w:val="both"/>
    </w:pPr>
    <w:rPr>
      <w:rFonts w:ascii="Arial" w:hAnsi="Arial"/>
      <w:sz w:val="20"/>
      <w:szCs w:val="20"/>
      <w:lang w:eastAsia="ru-RU"/>
    </w:rPr>
  </w:style>
  <w:style w:type="character" w:customStyle="1" w:styleId="afa">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b">
    <w:name w:val="Balloon Text"/>
    <w:basedOn w:val="a3"/>
    <w:link w:val="afc"/>
    <w:unhideWhenUsed/>
    <w:rsid w:val="005E021E"/>
    <w:pPr>
      <w:suppressAutoHyphens w:val="0"/>
    </w:pPr>
    <w:rPr>
      <w:rFonts w:ascii="Tahoma" w:hAnsi="Tahoma" w:cs="Tahoma"/>
      <w:sz w:val="16"/>
      <w:szCs w:val="16"/>
      <w:lang w:eastAsia="ru-RU"/>
    </w:rPr>
  </w:style>
  <w:style w:type="character" w:customStyle="1" w:styleId="afc">
    <w:name w:val="Текст выноски Знак"/>
    <w:link w:val="afb"/>
    <w:rsid w:val="005E021E"/>
    <w:rPr>
      <w:rFonts w:ascii="Tahoma" w:hAnsi="Tahoma" w:cs="Tahoma"/>
      <w:sz w:val="16"/>
      <w:szCs w:val="16"/>
    </w:rPr>
  </w:style>
  <w:style w:type="character" w:customStyle="1" w:styleId="afd">
    <w:name w:val="Маркированный список СамНИПИ Знак"/>
    <w:rsid w:val="00EB6AED"/>
    <w:rPr>
      <w:rFonts w:ascii="Arial" w:hAnsi="Arial"/>
      <w:lang w:eastAsia="ja-JP"/>
    </w:rPr>
  </w:style>
  <w:style w:type="paragraph" w:customStyle="1" w:styleId="afe">
    <w:name w:val="Таблица_Строка_СамНИПИ"/>
    <w:link w:val="aff"/>
    <w:rsid w:val="005A1261"/>
    <w:pPr>
      <w:spacing w:before="120"/>
    </w:pPr>
    <w:rPr>
      <w:rFonts w:ascii="Arial" w:hAnsi="Arial"/>
      <w:snapToGrid w:val="0"/>
    </w:rPr>
  </w:style>
  <w:style w:type="character" w:customStyle="1" w:styleId="aff">
    <w:name w:val="Таблица_Строка_СамНИПИ Знак"/>
    <w:link w:val="afe"/>
    <w:rsid w:val="005A1261"/>
    <w:rPr>
      <w:rFonts w:ascii="Arial" w:hAnsi="Arial"/>
      <w:snapToGrid w:val="0"/>
    </w:rPr>
  </w:style>
  <w:style w:type="paragraph" w:customStyle="1" w:styleId="aff0">
    <w:name w:val="Таблица_Шапка_СамНИПИ"/>
    <w:link w:val="aff1"/>
    <w:rsid w:val="005A1261"/>
    <w:pPr>
      <w:jc w:val="center"/>
    </w:pPr>
    <w:rPr>
      <w:rFonts w:ascii="Arial" w:hAnsi="Arial"/>
      <w:b/>
      <w:snapToGrid w:val="0"/>
    </w:rPr>
  </w:style>
  <w:style w:type="character" w:customStyle="1" w:styleId="aff1">
    <w:name w:val="Таблица_Шапка_СамНИПИ Знак"/>
    <w:link w:val="aff0"/>
    <w:rsid w:val="005A1261"/>
    <w:rPr>
      <w:rFonts w:ascii="Arial" w:hAnsi="Arial"/>
      <w:b/>
      <w:snapToGrid w:val="0"/>
    </w:rPr>
  </w:style>
  <w:style w:type="paragraph" w:customStyle="1" w:styleId="aff2">
    <w:name w:val="Рис_Номер_СамНИПИ"/>
    <w:next w:val="af5"/>
    <w:rsid w:val="005A1261"/>
    <w:pPr>
      <w:keepLines/>
      <w:spacing w:before="120" w:after="120"/>
      <w:jc w:val="center"/>
    </w:pPr>
    <w:rPr>
      <w:rFonts w:ascii="Arial" w:hAnsi="Arial"/>
      <w:b/>
    </w:rPr>
  </w:style>
  <w:style w:type="paragraph" w:customStyle="1" w:styleId="aff3">
    <w:name w:val="Таблица_Номер_СамНИПИ"/>
    <w:next w:val="af5"/>
    <w:link w:val="aff4"/>
    <w:rsid w:val="005A1261"/>
    <w:pPr>
      <w:keepLines/>
      <w:spacing w:before="120" w:after="120"/>
    </w:pPr>
    <w:rPr>
      <w:rFonts w:ascii="Arial" w:hAnsi="Arial"/>
      <w:b/>
    </w:rPr>
  </w:style>
  <w:style w:type="character" w:customStyle="1" w:styleId="aff4">
    <w:name w:val="Таблица_Номер_СамНИПИ Знак"/>
    <w:link w:val="aff3"/>
    <w:rsid w:val="005A1261"/>
    <w:rPr>
      <w:rFonts w:ascii="Arial" w:hAnsi="Arial"/>
      <w:b/>
    </w:rPr>
  </w:style>
  <w:style w:type="paragraph" w:customStyle="1" w:styleId="aff5">
    <w:name w:val="НазваниеРис"/>
    <w:basedOn w:val="ab"/>
    <w:next w:val="ab"/>
    <w:rsid w:val="005A1261"/>
    <w:pPr>
      <w:keepLines/>
      <w:suppressAutoHyphens w:val="0"/>
      <w:spacing w:before="120" w:after="120"/>
      <w:ind w:firstLine="720"/>
      <w:jc w:val="center"/>
    </w:pPr>
    <w:rPr>
      <w:rFonts w:ascii="Arial" w:hAnsi="Arial"/>
      <w:b/>
      <w:sz w:val="20"/>
      <w:szCs w:val="20"/>
    </w:rPr>
  </w:style>
  <w:style w:type="paragraph" w:customStyle="1" w:styleId="aff6">
    <w:name w:val="Знак Знак Знак Знак"/>
    <w:basedOn w:val="a3"/>
    <w:rsid w:val="00BD47ED"/>
    <w:pPr>
      <w:suppressAutoHyphens w:val="0"/>
      <w:spacing w:after="160" w:line="240" w:lineRule="exact"/>
    </w:pPr>
    <w:rPr>
      <w:rFonts w:ascii="Verdana" w:hAnsi="Verdana"/>
      <w:sz w:val="20"/>
      <w:szCs w:val="20"/>
      <w:lang w:val="en-US" w:eastAsia="en-US"/>
    </w:rPr>
  </w:style>
  <w:style w:type="paragraph" w:styleId="22">
    <w:name w:val="Body Text 2"/>
    <w:basedOn w:val="a3"/>
    <w:link w:val="23"/>
    <w:rsid w:val="00BD47ED"/>
    <w:pPr>
      <w:spacing w:after="120" w:line="480" w:lineRule="auto"/>
    </w:pPr>
  </w:style>
  <w:style w:type="character" w:customStyle="1" w:styleId="23">
    <w:name w:val="Основной текст 2 Знак"/>
    <w:basedOn w:val="a4"/>
    <w:link w:val="22"/>
    <w:rsid w:val="00BD47ED"/>
    <w:rPr>
      <w:sz w:val="24"/>
      <w:szCs w:val="24"/>
      <w:lang w:eastAsia="ar-SA"/>
    </w:rPr>
  </w:style>
  <w:style w:type="paragraph" w:customStyle="1" w:styleId="aff7">
    <w:name w:val="Таблица_Строка"/>
    <w:basedOn w:val="a3"/>
    <w:link w:val="aff8"/>
    <w:rsid w:val="00B94F33"/>
    <w:pPr>
      <w:suppressAutoHyphens w:val="0"/>
      <w:spacing w:before="120"/>
    </w:pPr>
    <w:rPr>
      <w:rFonts w:ascii="Arial" w:hAnsi="Arial"/>
      <w:snapToGrid w:val="0"/>
      <w:sz w:val="20"/>
      <w:szCs w:val="20"/>
      <w:lang w:eastAsia="ru-RU"/>
    </w:rPr>
  </w:style>
  <w:style w:type="character" w:customStyle="1" w:styleId="aff8">
    <w:name w:val="Таблица_Строка Знак"/>
    <w:link w:val="aff7"/>
    <w:rsid w:val="008526AA"/>
    <w:rPr>
      <w:rFonts w:ascii="Arial" w:hAnsi="Arial"/>
      <w:snapToGrid w:val="0"/>
    </w:rPr>
  </w:style>
  <w:style w:type="paragraph" w:customStyle="1" w:styleId="aff9">
    <w:name w:val="Таблица_Шапка"/>
    <w:basedOn w:val="a3"/>
    <w:link w:val="affa"/>
    <w:qFormat/>
    <w:rsid w:val="00B94F33"/>
    <w:pPr>
      <w:suppressAutoHyphens w:val="0"/>
      <w:jc w:val="center"/>
    </w:pPr>
    <w:rPr>
      <w:rFonts w:ascii="Arial" w:hAnsi="Arial"/>
      <w:b/>
      <w:snapToGrid w:val="0"/>
      <w:sz w:val="20"/>
      <w:szCs w:val="20"/>
      <w:lang w:eastAsia="ru-RU"/>
    </w:rPr>
  </w:style>
  <w:style w:type="character" w:customStyle="1" w:styleId="affa">
    <w:name w:val="Таблица_Шапка Знак"/>
    <w:link w:val="aff9"/>
    <w:rsid w:val="00B94F33"/>
    <w:rPr>
      <w:rFonts w:ascii="Arial" w:hAnsi="Arial"/>
      <w:b/>
      <w:snapToGrid w:val="0"/>
    </w:rPr>
  </w:style>
  <w:style w:type="paragraph" w:customStyle="1" w:styleId="affb">
    <w:name w:val="Основной текст.Абзац"/>
    <w:basedOn w:val="a3"/>
    <w:link w:val="affc"/>
    <w:rsid w:val="00F12373"/>
    <w:pPr>
      <w:spacing w:before="120"/>
      <w:ind w:firstLine="680"/>
      <w:jc w:val="both"/>
    </w:pPr>
    <w:rPr>
      <w:rFonts w:ascii="Arial" w:hAnsi="Arial"/>
      <w:sz w:val="20"/>
      <w:szCs w:val="20"/>
      <w:lang w:eastAsia="ru-RU"/>
    </w:rPr>
  </w:style>
  <w:style w:type="character" w:customStyle="1" w:styleId="affc">
    <w:name w:val="Основной текст.Абзац Знак"/>
    <w:link w:val="affb"/>
    <w:rsid w:val="00F12373"/>
    <w:rPr>
      <w:rFonts w:ascii="Arial" w:hAnsi="Arial"/>
    </w:rPr>
  </w:style>
  <w:style w:type="character" w:styleId="affd">
    <w:name w:val="Hyperlink"/>
    <w:basedOn w:val="a4"/>
    <w:uiPriority w:val="99"/>
    <w:rsid w:val="00410295"/>
    <w:rPr>
      <w:color w:val="0000FF" w:themeColor="hyperlink"/>
      <w:u w:val="single"/>
    </w:rPr>
  </w:style>
  <w:style w:type="paragraph" w:styleId="affe">
    <w:name w:val="Document Map"/>
    <w:basedOn w:val="a3"/>
    <w:link w:val="afff"/>
    <w:rsid w:val="00A053B9"/>
    <w:pPr>
      <w:shd w:val="clear" w:color="auto" w:fill="000080"/>
      <w:suppressAutoHyphens w:val="0"/>
    </w:pPr>
    <w:rPr>
      <w:rFonts w:ascii="Tahoma" w:hAnsi="Tahoma" w:cs="Tahoma"/>
      <w:sz w:val="20"/>
      <w:szCs w:val="20"/>
      <w:lang w:eastAsia="ru-RU"/>
    </w:rPr>
  </w:style>
  <w:style w:type="character" w:customStyle="1" w:styleId="afff">
    <w:name w:val="Схема документа Знак"/>
    <w:basedOn w:val="a4"/>
    <w:link w:val="affe"/>
    <w:rsid w:val="00A053B9"/>
    <w:rPr>
      <w:rFonts w:ascii="Tahoma" w:hAnsi="Tahoma" w:cs="Tahoma"/>
      <w:shd w:val="clear" w:color="auto" w:fill="000080"/>
    </w:rPr>
  </w:style>
  <w:style w:type="paragraph" w:styleId="afff0">
    <w:name w:val="TOC Heading"/>
    <w:basedOn w:val="1"/>
    <w:next w:val="a3"/>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3"/>
    <w:next w:val="a3"/>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3"/>
    <w:next w:val="a3"/>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3"/>
    <w:next w:val="a3"/>
    <w:autoRedefine/>
    <w:rsid w:val="00EA119F"/>
    <w:pPr>
      <w:tabs>
        <w:tab w:val="right" w:pos="9214"/>
      </w:tabs>
      <w:spacing w:after="100"/>
      <w:ind w:left="567"/>
    </w:pPr>
  </w:style>
  <w:style w:type="character" w:customStyle="1" w:styleId="afff1">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2">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3"/>
    <w:next w:val="a3"/>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2"/>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3">
    <w:name w:val="Table Grid"/>
    <w:basedOn w:val="a5"/>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llowedHyperlink"/>
    <w:basedOn w:val="a4"/>
    <w:uiPriority w:val="99"/>
    <w:rsid w:val="00CD55BA"/>
    <w:rPr>
      <w:color w:val="800080" w:themeColor="followedHyperlink"/>
      <w:u w:val="single"/>
    </w:rPr>
  </w:style>
  <w:style w:type="paragraph" w:styleId="afff5">
    <w:name w:val="Title"/>
    <w:basedOn w:val="a3"/>
    <w:link w:val="afff6"/>
    <w:qFormat/>
    <w:rsid w:val="001173C2"/>
    <w:pPr>
      <w:suppressAutoHyphens w:val="0"/>
      <w:jc w:val="center"/>
    </w:pPr>
    <w:rPr>
      <w:sz w:val="32"/>
      <w:lang w:eastAsia="en-US"/>
    </w:rPr>
  </w:style>
  <w:style w:type="character" w:customStyle="1" w:styleId="afff6">
    <w:name w:val="Название Знак"/>
    <w:basedOn w:val="a4"/>
    <w:link w:val="afff5"/>
    <w:rsid w:val="001173C2"/>
    <w:rPr>
      <w:sz w:val="32"/>
      <w:szCs w:val="24"/>
      <w:lang w:eastAsia="en-US"/>
    </w:rPr>
  </w:style>
  <w:style w:type="paragraph" w:customStyle="1" w:styleId="afff7">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3"/>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8">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5"/>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9">
    <w:name w:val="No Spacing"/>
    <w:basedOn w:val="a3"/>
    <w:uiPriority w:val="1"/>
    <w:qFormat/>
    <w:rsid w:val="007E43B9"/>
    <w:pPr>
      <w:suppressAutoHyphens w:val="0"/>
    </w:pPr>
    <w:rPr>
      <w:rFonts w:ascii="Calibri" w:eastAsia="Calibri" w:hAnsi="Calibri"/>
      <w:sz w:val="22"/>
      <w:szCs w:val="22"/>
      <w:lang w:eastAsia="en-US"/>
    </w:rPr>
  </w:style>
  <w:style w:type="paragraph" w:customStyle="1" w:styleId="afffa">
    <w:name w:val="Приложение СамНИПИ"/>
    <w:next w:val="af5"/>
    <w:link w:val="afffb"/>
    <w:rsid w:val="00DC16EE"/>
    <w:pPr>
      <w:keepLines/>
      <w:jc w:val="center"/>
      <w:outlineLvl w:val="1"/>
    </w:pPr>
    <w:rPr>
      <w:rFonts w:ascii="Arial" w:hAnsi="Arial"/>
      <w:b/>
      <w:sz w:val="28"/>
    </w:rPr>
  </w:style>
  <w:style w:type="paragraph" w:customStyle="1" w:styleId="42">
    <w:name w:val="Нижний колонтитул А4 СамНИПИ"/>
    <w:basedOn w:val="af"/>
    <w:rsid w:val="00DC16EE"/>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DC16EE"/>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DC16EE"/>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3"/>
    <w:rsid w:val="00DC16EE"/>
    <w:pPr>
      <w:pBdr>
        <w:bottom w:val="single" w:sz="4" w:space="1" w:color="auto"/>
      </w:pBdr>
      <w:tabs>
        <w:tab w:val="left" w:pos="11907"/>
        <w:tab w:val="center" w:pos="16727"/>
        <w:tab w:val="right" w:pos="21546"/>
      </w:tabs>
    </w:pPr>
    <w:rPr>
      <w:rFonts w:ascii="Arial" w:hAnsi="Arial"/>
      <w:sz w:val="16"/>
    </w:rPr>
  </w:style>
  <w:style w:type="paragraph" w:styleId="44">
    <w:name w:val="toc 4"/>
    <w:basedOn w:val="a3"/>
    <w:next w:val="a3"/>
    <w:rsid w:val="00DC16EE"/>
    <w:pPr>
      <w:ind w:left="851" w:right="567"/>
    </w:pPr>
    <w:rPr>
      <w:rFonts w:ascii="Arial" w:hAnsi="Arial"/>
      <w:sz w:val="20"/>
      <w:szCs w:val="20"/>
      <w:lang w:eastAsia="ru-RU"/>
    </w:rPr>
  </w:style>
  <w:style w:type="table" w:customStyle="1" w:styleId="1e">
    <w:name w:val="Сетка таблицы1"/>
    <w:basedOn w:val="a5"/>
    <w:next w:val="afff3"/>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5"/>
    <w:next w:val="afff3"/>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5"/>
    <w:next w:val="afff3"/>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5"/>
    <w:next w:val="afff3"/>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ff3"/>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5"/>
    <w:next w:val="afff3"/>
    <w:uiPriority w:val="99"/>
    <w:rsid w:val="00DC16EE"/>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b">
    <w:name w:val="Приложение СамНИПИ Знак"/>
    <w:link w:val="afffa"/>
    <w:rsid w:val="00DC16EE"/>
    <w:rPr>
      <w:rFonts w:ascii="Arial" w:hAnsi="Arial"/>
      <w:b/>
      <w:sz w:val="28"/>
    </w:rPr>
  </w:style>
  <w:style w:type="character" w:customStyle="1" w:styleId="extended-textshort">
    <w:name w:val="extended-text__short"/>
    <w:basedOn w:val="a4"/>
    <w:rsid w:val="00DC16EE"/>
  </w:style>
  <w:style w:type="paragraph" w:customStyle="1" w:styleId="a1">
    <w:name w:val="Нумерованный список СамНИПИ"/>
    <w:rsid w:val="00DC16EE"/>
    <w:pPr>
      <w:numPr>
        <w:numId w:val="11"/>
      </w:numPr>
    </w:pPr>
    <w:rPr>
      <w:rFonts w:ascii="Arial" w:hAnsi="Arial"/>
    </w:rPr>
  </w:style>
  <w:style w:type="character" w:styleId="afffc">
    <w:name w:val="Placeholder Text"/>
    <w:basedOn w:val="a4"/>
    <w:uiPriority w:val="99"/>
    <w:semiHidden/>
    <w:rsid w:val="00DC16EE"/>
    <w:rPr>
      <w:color w:val="808080"/>
    </w:rPr>
  </w:style>
  <w:style w:type="numbering" w:customStyle="1" w:styleId="1f">
    <w:name w:val="Нет списка1"/>
    <w:next w:val="a6"/>
    <w:uiPriority w:val="99"/>
    <w:semiHidden/>
    <w:unhideWhenUsed/>
    <w:rsid w:val="00DC16EE"/>
  </w:style>
  <w:style w:type="numbering" w:customStyle="1" w:styleId="27">
    <w:name w:val="Нет списка2"/>
    <w:next w:val="a6"/>
    <w:uiPriority w:val="99"/>
    <w:semiHidden/>
    <w:unhideWhenUsed/>
    <w:rsid w:val="00DC16EE"/>
  </w:style>
  <w:style w:type="character" w:customStyle="1" w:styleId="28">
    <w:name w:val="Основной текст Знак2"/>
    <w:aliases w:val="Абзац Знак2"/>
    <w:rsid w:val="00DC16EE"/>
    <w:rPr>
      <w:rFonts w:ascii="Arial" w:hAnsi="Arial"/>
    </w:rPr>
  </w:style>
  <w:style w:type="paragraph" w:customStyle="1" w:styleId="xl63">
    <w:name w:val="xl63"/>
    <w:basedOn w:val="a3"/>
    <w:rsid w:val="00E93F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ConsPlusNormal">
    <w:name w:val="ConsPlusNormal"/>
    <w:rsid w:val="00D06482"/>
    <w:pPr>
      <w:widowControl w:val="0"/>
      <w:autoSpaceDE w:val="0"/>
      <w:autoSpaceDN w:val="0"/>
      <w:adjustRightInd w:val="0"/>
    </w:pPr>
    <w:rPr>
      <w:rFonts w:ascii="Arial" w:eastAsiaTheme="minorEastAsia" w:hAnsi="Arial" w:cs="Arial"/>
    </w:rPr>
  </w:style>
  <w:style w:type="paragraph" w:customStyle="1" w:styleId="TableParagraph">
    <w:name w:val="Table Paragraph"/>
    <w:basedOn w:val="a3"/>
    <w:uiPriority w:val="1"/>
    <w:qFormat/>
    <w:rsid w:val="00E67B87"/>
    <w:pPr>
      <w:widowControl w:val="0"/>
      <w:suppressAutoHyphens w:val="0"/>
      <w:autoSpaceDE w:val="0"/>
      <w:autoSpaceDN w:val="0"/>
      <w:adjustRightInd w:val="0"/>
    </w:pPr>
    <w:rPr>
      <w:lang w:eastAsia="ru-RU"/>
    </w:rPr>
  </w:style>
  <w:style w:type="paragraph" w:customStyle="1" w:styleId="-11">
    <w:name w:val="Цветной список - Акцент 11"/>
    <w:basedOn w:val="a3"/>
    <w:uiPriority w:val="99"/>
    <w:rsid w:val="0045527B"/>
    <w:pPr>
      <w:suppressAutoHyphens w:val="0"/>
      <w:ind w:left="720"/>
      <w:contextualSpacing/>
    </w:pPr>
    <w:rPr>
      <w:rFonts w:ascii="Cambria" w:eastAsia="MS Mincho" w:hAnsi="Cambria"/>
      <w:lang w:eastAsia="ru-RU"/>
    </w:rPr>
  </w:style>
  <w:style w:type="paragraph" w:styleId="a">
    <w:name w:val="List Number"/>
    <w:basedOn w:val="a3"/>
    <w:rsid w:val="00675971"/>
    <w:pPr>
      <w:numPr>
        <w:numId w:val="38"/>
      </w:numPr>
      <w:contextualSpacing/>
    </w:pPr>
  </w:style>
  <w:style w:type="paragraph" w:customStyle="1" w:styleId="afffd">
    <w:name w:val="ГОЧС Основной текст"/>
    <w:basedOn w:val="a3"/>
    <w:link w:val="afffe"/>
    <w:autoRedefine/>
    <w:qFormat/>
    <w:rsid w:val="00221036"/>
    <w:pPr>
      <w:suppressAutoHyphens w:val="0"/>
      <w:ind w:firstLine="567"/>
      <w:jc w:val="both"/>
    </w:pPr>
    <w:rPr>
      <w:rFonts w:ascii="Arial" w:hAnsi="Arial"/>
      <w:sz w:val="20"/>
      <w:lang w:eastAsia="ru-RU"/>
    </w:rPr>
  </w:style>
  <w:style w:type="character" w:customStyle="1" w:styleId="afffe">
    <w:name w:val="ГОЧС Основной текст Знак"/>
    <w:link w:val="afffd"/>
    <w:rsid w:val="00221036"/>
    <w:rPr>
      <w:rFonts w:ascii="Arial" w:hAnsi="Arial"/>
      <w:szCs w:val="24"/>
    </w:rPr>
  </w:style>
</w:styles>
</file>

<file path=word/webSettings.xml><?xml version="1.0" encoding="utf-8"?>
<w:webSettings xmlns:r="http://schemas.openxmlformats.org/officeDocument/2006/relationships" xmlns:w="http://schemas.openxmlformats.org/wordprocessingml/2006/main">
  <w:divs>
    <w:div w:id="83553">
      <w:bodyDiv w:val="1"/>
      <w:marLeft w:val="0"/>
      <w:marRight w:val="0"/>
      <w:marTop w:val="0"/>
      <w:marBottom w:val="0"/>
      <w:divBdr>
        <w:top w:val="none" w:sz="0" w:space="0" w:color="auto"/>
        <w:left w:val="none" w:sz="0" w:space="0" w:color="auto"/>
        <w:bottom w:val="none" w:sz="0" w:space="0" w:color="auto"/>
        <w:right w:val="none" w:sz="0" w:space="0" w:color="auto"/>
      </w:divBdr>
    </w:div>
    <w:div w:id="26957235">
      <w:bodyDiv w:val="1"/>
      <w:marLeft w:val="0"/>
      <w:marRight w:val="0"/>
      <w:marTop w:val="0"/>
      <w:marBottom w:val="0"/>
      <w:divBdr>
        <w:top w:val="none" w:sz="0" w:space="0" w:color="auto"/>
        <w:left w:val="none" w:sz="0" w:space="0" w:color="auto"/>
        <w:bottom w:val="none" w:sz="0" w:space="0" w:color="auto"/>
        <w:right w:val="none" w:sz="0" w:space="0" w:color="auto"/>
      </w:divBdr>
    </w:div>
    <w:div w:id="51539886">
      <w:bodyDiv w:val="1"/>
      <w:marLeft w:val="0"/>
      <w:marRight w:val="0"/>
      <w:marTop w:val="0"/>
      <w:marBottom w:val="0"/>
      <w:divBdr>
        <w:top w:val="none" w:sz="0" w:space="0" w:color="auto"/>
        <w:left w:val="none" w:sz="0" w:space="0" w:color="auto"/>
        <w:bottom w:val="none" w:sz="0" w:space="0" w:color="auto"/>
        <w:right w:val="none" w:sz="0" w:space="0" w:color="auto"/>
      </w:divBdr>
    </w:div>
    <w:div w:id="64692397">
      <w:bodyDiv w:val="1"/>
      <w:marLeft w:val="0"/>
      <w:marRight w:val="0"/>
      <w:marTop w:val="0"/>
      <w:marBottom w:val="0"/>
      <w:divBdr>
        <w:top w:val="none" w:sz="0" w:space="0" w:color="auto"/>
        <w:left w:val="none" w:sz="0" w:space="0" w:color="auto"/>
        <w:bottom w:val="none" w:sz="0" w:space="0" w:color="auto"/>
        <w:right w:val="none" w:sz="0" w:space="0" w:color="auto"/>
      </w:divBdr>
    </w:div>
    <w:div w:id="81221529">
      <w:bodyDiv w:val="1"/>
      <w:marLeft w:val="0"/>
      <w:marRight w:val="0"/>
      <w:marTop w:val="0"/>
      <w:marBottom w:val="0"/>
      <w:divBdr>
        <w:top w:val="none" w:sz="0" w:space="0" w:color="auto"/>
        <w:left w:val="none" w:sz="0" w:space="0" w:color="auto"/>
        <w:bottom w:val="none" w:sz="0" w:space="0" w:color="auto"/>
        <w:right w:val="none" w:sz="0" w:space="0" w:color="auto"/>
      </w:divBdr>
    </w:div>
    <w:div w:id="82798932">
      <w:bodyDiv w:val="1"/>
      <w:marLeft w:val="0"/>
      <w:marRight w:val="0"/>
      <w:marTop w:val="0"/>
      <w:marBottom w:val="0"/>
      <w:divBdr>
        <w:top w:val="none" w:sz="0" w:space="0" w:color="auto"/>
        <w:left w:val="none" w:sz="0" w:space="0" w:color="auto"/>
        <w:bottom w:val="none" w:sz="0" w:space="0" w:color="auto"/>
        <w:right w:val="none" w:sz="0" w:space="0" w:color="auto"/>
      </w:divBdr>
    </w:div>
    <w:div w:id="120392524">
      <w:bodyDiv w:val="1"/>
      <w:marLeft w:val="0"/>
      <w:marRight w:val="0"/>
      <w:marTop w:val="0"/>
      <w:marBottom w:val="0"/>
      <w:divBdr>
        <w:top w:val="none" w:sz="0" w:space="0" w:color="auto"/>
        <w:left w:val="none" w:sz="0" w:space="0" w:color="auto"/>
        <w:bottom w:val="none" w:sz="0" w:space="0" w:color="auto"/>
        <w:right w:val="none" w:sz="0" w:space="0" w:color="auto"/>
      </w:divBdr>
    </w:div>
    <w:div w:id="126356295">
      <w:bodyDiv w:val="1"/>
      <w:marLeft w:val="0"/>
      <w:marRight w:val="0"/>
      <w:marTop w:val="0"/>
      <w:marBottom w:val="0"/>
      <w:divBdr>
        <w:top w:val="none" w:sz="0" w:space="0" w:color="auto"/>
        <w:left w:val="none" w:sz="0" w:space="0" w:color="auto"/>
        <w:bottom w:val="none" w:sz="0" w:space="0" w:color="auto"/>
        <w:right w:val="none" w:sz="0" w:space="0" w:color="auto"/>
      </w:divBdr>
    </w:div>
    <w:div w:id="143275234">
      <w:bodyDiv w:val="1"/>
      <w:marLeft w:val="0"/>
      <w:marRight w:val="0"/>
      <w:marTop w:val="0"/>
      <w:marBottom w:val="0"/>
      <w:divBdr>
        <w:top w:val="none" w:sz="0" w:space="0" w:color="auto"/>
        <w:left w:val="none" w:sz="0" w:space="0" w:color="auto"/>
        <w:bottom w:val="none" w:sz="0" w:space="0" w:color="auto"/>
        <w:right w:val="none" w:sz="0" w:space="0" w:color="auto"/>
      </w:divBdr>
    </w:div>
    <w:div w:id="147524555">
      <w:bodyDiv w:val="1"/>
      <w:marLeft w:val="0"/>
      <w:marRight w:val="0"/>
      <w:marTop w:val="0"/>
      <w:marBottom w:val="0"/>
      <w:divBdr>
        <w:top w:val="none" w:sz="0" w:space="0" w:color="auto"/>
        <w:left w:val="none" w:sz="0" w:space="0" w:color="auto"/>
        <w:bottom w:val="none" w:sz="0" w:space="0" w:color="auto"/>
        <w:right w:val="none" w:sz="0" w:space="0" w:color="auto"/>
      </w:divBdr>
    </w:div>
    <w:div w:id="186529552">
      <w:bodyDiv w:val="1"/>
      <w:marLeft w:val="0"/>
      <w:marRight w:val="0"/>
      <w:marTop w:val="0"/>
      <w:marBottom w:val="0"/>
      <w:divBdr>
        <w:top w:val="none" w:sz="0" w:space="0" w:color="auto"/>
        <w:left w:val="none" w:sz="0" w:space="0" w:color="auto"/>
        <w:bottom w:val="none" w:sz="0" w:space="0" w:color="auto"/>
        <w:right w:val="none" w:sz="0" w:space="0" w:color="auto"/>
      </w:divBdr>
    </w:div>
    <w:div w:id="200822700">
      <w:bodyDiv w:val="1"/>
      <w:marLeft w:val="0"/>
      <w:marRight w:val="0"/>
      <w:marTop w:val="0"/>
      <w:marBottom w:val="0"/>
      <w:divBdr>
        <w:top w:val="none" w:sz="0" w:space="0" w:color="auto"/>
        <w:left w:val="none" w:sz="0" w:space="0" w:color="auto"/>
        <w:bottom w:val="none" w:sz="0" w:space="0" w:color="auto"/>
        <w:right w:val="none" w:sz="0" w:space="0" w:color="auto"/>
      </w:divBdr>
    </w:div>
    <w:div w:id="210312009">
      <w:bodyDiv w:val="1"/>
      <w:marLeft w:val="0"/>
      <w:marRight w:val="0"/>
      <w:marTop w:val="0"/>
      <w:marBottom w:val="0"/>
      <w:divBdr>
        <w:top w:val="none" w:sz="0" w:space="0" w:color="auto"/>
        <w:left w:val="none" w:sz="0" w:space="0" w:color="auto"/>
        <w:bottom w:val="none" w:sz="0" w:space="0" w:color="auto"/>
        <w:right w:val="none" w:sz="0" w:space="0" w:color="auto"/>
      </w:divBdr>
    </w:div>
    <w:div w:id="220097212">
      <w:bodyDiv w:val="1"/>
      <w:marLeft w:val="0"/>
      <w:marRight w:val="0"/>
      <w:marTop w:val="0"/>
      <w:marBottom w:val="0"/>
      <w:divBdr>
        <w:top w:val="none" w:sz="0" w:space="0" w:color="auto"/>
        <w:left w:val="none" w:sz="0" w:space="0" w:color="auto"/>
        <w:bottom w:val="none" w:sz="0" w:space="0" w:color="auto"/>
        <w:right w:val="none" w:sz="0" w:space="0" w:color="auto"/>
      </w:divBdr>
    </w:div>
    <w:div w:id="277641784">
      <w:bodyDiv w:val="1"/>
      <w:marLeft w:val="0"/>
      <w:marRight w:val="0"/>
      <w:marTop w:val="0"/>
      <w:marBottom w:val="0"/>
      <w:divBdr>
        <w:top w:val="none" w:sz="0" w:space="0" w:color="auto"/>
        <w:left w:val="none" w:sz="0" w:space="0" w:color="auto"/>
        <w:bottom w:val="none" w:sz="0" w:space="0" w:color="auto"/>
        <w:right w:val="none" w:sz="0" w:space="0" w:color="auto"/>
      </w:divBdr>
    </w:div>
    <w:div w:id="286083800">
      <w:bodyDiv w:val="1"/>
      <w:marLeft w:val="0"/>
      <w:marRight w:val="0"/>
      <w:marTop w:val="0"/>
      <w:marBottom w:val="0"/>
      <w:divBdr>
        <w:top w:val="none" w:sz="0" w:space="0" w:color="auto"/>
        <w:left w:val="none" w:sz="0" w:space="0" w:color="auto"/>
        <w:bottom w:val="none" w:sz="0" w:space="0" w:color="auto"/>
        <w:right w:val="none" w:sz="0" w:space="0" w:color="auto"/>
      </w:divBdr>
    </w:div>
    <w:div w:id="329336315">
      <w:bodyDiv w:val="1"/>
      <w:marLeft w:val="0"/>
      <w:marRight w:val="0"/>
      <w:marTop w:val="0"/>
      <w:marBottom w:val="0"/>
      <w:divBdr>
        <w:top w:val="none" w:sz="0" w:space="0" w:color="auto"/>
        <w:left w:val="none" w:sz="0" w:space="0" w:color="auto"/>
        <w:bottom w:val="none" w:sz="0" w:space="0" w:color="auto"/>
        <w:right w:val="none" w:sz="0" w:space="0" w:color="auto"/>
      </w:divBdr>
    </w:div>
    <w:div w:id="340860747">
      <w:bodyDiv w:val="1"/>
      <w:marLeft w:val="0"/>
      <w:marRight w:val="0"/>
      <w:marTop w:val="0"/>
      <w:marBottom w:val="0"/>
      <w:divBdr>
        <w:top w:val="none" w:sz="0" w:space="0" w:color="auto"/>
        <w:left w:val="none" w:sz="0" w:space="0" w:color="auto"/>
        <w:bottom w:val="none" w:sz="0" w:space="0" w:color="auto"/>
        <w:right w:val="none" w:sz="0" w:space="0" w:color="auto"/>
      </w:divBdr>
    </w:div>
    <w:div w:id="343943229">
      <w:bodyDiv w:val="1"/>
      <w:marLeft w:val="0"/>
      <w:marRight w:val="0"/>
      <w:marTop w:val="0"/>
      <w:marBottom w:val="0"/>
      <w:divBdr>
        <w:top w:val="none" w:sz="0" w:space="0" w:color="auto"/>
        <w:left w:val="none" w:sz="0" w:space="0" w:color="auto"/>
        <w:bottom w:val="none" w:sz="0" w:space="0" w:color="auto"/>
        <w:right w:val="none" w:sz="0" w:space="0" w:color="auto"/>
      </w:divBdr>
    </w:div>
    <w:div w:id="354040975">
      <w:bodyDiv w:val="1"/>
      <w:marLeft w:val="0"/>
      <w:marRight w:val="0"/>
      <w:marTop w:val="0"/>
      <w:marBottom w:val="0"/>
      <w:divBdr>
        <w:top w:val="none" w:sz="0" w:space="0" w:color="auto"/>
        <w:left w:val="none" w:sz="0" w:space="0" w:color="auto"/>
        <w:bottom w:val="none" w:sz="0" w:space="0" w:color="auto"/>
        <w:right w:val="none" w:sz="0" w:space="0" w:color="auto"/>
      </w:divBdr>
    </w:div>
    <w:div w:id="373576990">
      <w:bodyDiv w:val="1"/>
      <w:marLeft w:val="0"/>
      <w:marRight w:val="0"/>
      <w:marTop w:val="0"/>
      <w:marBottom w:val="0"/>
      <w:divBdr>
        <w:top w:val="none" w:sz="0" w:space="0" w:color="auto"/>
        <w:left w:val="none" w:sz="0" w:space="0" w:color="auto"/>
        <w:bottom w:val="none" w:sz="0" w:space="0" w:color="auto"/>
        <w:right w:val="none" w:sz="0" w:space="0" w:color="auto"/>
      </w:divBdr>
    </w:div>
    <w:div w:id="392197741">
      <w:bodyDiv w:val="1"/>
      <w:marLeft w:val="0"/>
      <w:marRight w:val="0"/>
      <w:marTop w:val="0"/>
      <w:marBottom w:val="0"/>
      <w:divBdr>
        <w:top w:val="none" w:sz="0" w:space="0" w:color="auto"/>
        <w:left w:val="none" w:sz="0" w:space="0" w:color="auto"/>
        <w:bottom w:val="none" w:sz="0" w:space="0" w:color="auto"/>
        <w:right w:val="none" w:sz="0" w:space="0" w:color="auto"/>
      </w:divBdr>
    </w:div>
    <w:div w:id="404112958">
      <w:bodyDiv w:val="1"/>
      <w:marLeft w:val="0"/>
      <w:marRight w:val="0"/>
      <w:marTop w:val="0"/>
      <w:marBottom w:val="0"/>
      <w:divBdr>
        <w:top w:val="none" w:sz="0" w:space="0" w:color="auto"/>
        <w:left w:val="none" w:sz="0" w:space="0" w:color="auto"/>
        <w:bottom w:val="none" w:sz="0" w:space="0" w:color="auto"/>
        <w:right w:val="none" w:sz="0" w:space="0" w:color="auto"/>
      </w:divBdr>
    </w:div>
    <w:div w:id="413209825">
      <w:bodyDiv w:val="1"/>
      <w:marLeft w:val="0"/>
      <w:marRight w:val="0"/>
      <w:marTop w:val="0"/>
      <w:marBottom w:val="0"/>
      <w:divBdr>
        <w:top w:val="none" w:sz="0" w:space="0" w:color="auto"/>
        <w:left w:val="none" w:sz="0" w:space="0" w:color="auto"/>
        <w:bottom w:val="none" w:sz="0" w:space="0" w:color="auto"/>
        <w:right w:val="none" w:sz="0" w:space="0" w:color="auto"/>
      </w:divBdr>
    </w:div>
    <w:div w:id="418020288">
      <w:bodyDiv w:val="1"/>
      <w:marLeft w:val="0"/>
      <w:marRight w:val="0"/>
      <w:marTop w:val="0"/>
      <w:marBottom w:val="0"/>
      <w:divBdr>
        <w:top w:val="none" w:sz="0" w:space="0" w:color="auto"/>
        <w:left w:val="none" w:sz="0" w:space="0" w:color="auto"/>
        <w:bottom w:val="none" w:sz="0" w:space="0" w:color="auto"/>
        <w:right w:val="none" w:sz="0" w:space="0" w:color="auto"/>
      </w:divBdr>
    </w:div>
    <w:div w:id="431321955">
      <w:bodyDiv w:val="1"/>
      <w:marLeft w:val="0"/>
      <w:marRight w:val="0"/>
      <w:marTop w:val="0"/>
      <w:marBottom w:val="0"/>
      <w:divBdr>
        <w:top w:val="none" w:sz="0" w:space="0" w:color="auto"/>
        <w:left w:val="none" w:sz="0" w:space="0" w:color="auto"/>
        <w:bottom w:val="none" w:sz="0" w:space="0" w:color="auto"/>
        <w:right w:val="none" w:sz="0" w:space="0" w:color="auto"/>
      </w:divBdr>
    </w:div>
    <w:div w:id="507334195">
      <w:bodyDiv w:val="1"/>
      <w:marLeft w:val="0"/>
      <w:marRight w:val="0"/>
      <w:marTop w:val="0"/>
      <w:marBottom w:val="0"/>
      <w:divBdr>
        <w:top w:val="none" w:sz="0" w:space="0" w:color="auto"/>
        <w:left w:val="none" w:sz="0" w:space="0" w:color="auto"/>
        <w:bottom w:val="none" w:sz="0" w:space="0" w:color="auto"/>
        <w:right w:val="none" w:sz="0" w:space="0" w:color="auto"/>
      </w:divBdr>
    </w:div>
    <w:div w:id="509099426">
      <w:bodyDiv w:val="1"/>
      <w:marLeft w:val="0"/>
      <w:marRight w:val="0"/>
      <w:marTop w:val="0"/>
      <w:marBottom w:val="0"/>
      <w:divBdr>
        <w:top w:val="none" w:sz="0" w:space="0" w:color="auto"/>
        <w:left w:val="none" w:sz="0" w:space="0" w:color="auto"/>
        <w:bottom w:val="none" w:sz="0" w:space="0" w:color="auto"/>
        <w:right w:val="none" w:sz="0" w:space="0" w:color="auto"/>
      </w:divBdr>
    </w:div>
    <w:div w:id="531648761">
      <w:bodyDiv w:val="1"/>
      <w:marLeft w:val="0"/>
      <w:marRight w:val="0"/>
      <w:marTop w:val="0"/>
      <w:marBottom w:val="0"/>
      <w:divBdr>
        <w:top w:val="none" w:sz="0" w:space="0" w:color="auto"/>
        <w:left w:val="none" w:sz="0" w:space="0" w:color="auto"/>
        <w:bottom w:val="none" w:sz="0" w:space="0" w:color="auto"/>
        <w:right w:val="none" w:sz="0" w:space="0" w:color="auto"/>
      </w:divBdr>
    </w:div>
    <w:div w:id="535045325">
      <w:bodyDiv w:val="1"/>
      <w:marLeft w:val="0"/>
      <w:marRight w:val="0"/>
      <w:marTop w:val="0"/>
      <w:marBottom w:val="0"/>
      <w:divBdr>
        <w:top w:val="none" w:sz="0" w:space="0" w:color="auto"/>
        <w:left w:val="none" w:sz="0" w:space="0" w:color="auto"/>
        <w:bottom w:val="none" w:sz="0" w:space="0" w:color="auto"/>
        <w:right w:val="none" w:sz="0" w:space="0" w:color="auto"/>
      </w:divBdr>
    </w:div>
    <w:div w:id="563444561">
      <w:bodyDiv w:val="1"/>
      <w:marLeft w:val="0"/>
      <w:marRight w:val="0"/>
      <w:marTop w:val="0"/>
      <w:marBottom w:val="0"/>
      <w:divBdr>
        <w:top w:val="none" w:sz="0" w:space="0" w:color="auto"/>
        <w:left w:val="none" w:sz="0" w:space="0" w:color="auto"/>
        <w:bottom w:val="none" w:sz="0" w:space="0" w:color="auto"/>
        <w:right w:val="none" w:sz="0" w:space="0" w:color="auto"/>
      </w:divBdr>
    </w:div>
    <w:div w:id="565994157">
      <w:bodyDiv w:val="1"/>
      <w:marLeft w:val="0"/>
      <w:marRight w:val="0"/>
      <w:marTop w:val="0"/>
      <w:marBottom w:val="0"/>
      <w:divBdr>
        <w:top w:val="none" w:sz="0" w:space="0" w:color="auto"/>
        <w:left w:val="none" w:sz="0" w:space="0" w:color="auto"/>
        <w:bottom w:val="none" w:sz="0" w:space="0" w:color="auto"/>
        <w:right w:val="none" w:sz="0" w:space="0" w:color="auto"/>
      </w:divBdr>
    </w:div>
    <w:div w:id="569316867">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579993930">
      <w:bodyDiv w:val="1"/>
      <w:marLeft w:val="0"/>
      <w:marRight w:val="0"/>
      <w:marTop w:val="0"/>
      <w:marBottom w:val="0"/>
      <w:divBdr>
        <w:top w:val="none" w:sz="0" w:space="0" w:color="auto"/>
        <w:left w:val="none" w:sz="0" w:space="0" w:color="auto"/>
        <w:bottom w:val="none" w:sz="0" w:space="0" w:color="auto"/>
        <w:right w:val="none" w:sz="0" w:space="0" w:color="auto"/>
      </w:divBdr>
    </w:div>
    <w:div w:id="626469586">
      <w:bodyDiv w:val="1"/>
      <w:marLeft w:val="0"/>
      <w:marRight w:val="0"/>
      <w:marTop w:val="0"/>
      <w:marBottom w:val="0"/>
      <w:divBdr>
        <w:top w:val="none" w:sz="0" w:space="0" w:color="auto"/>
        <w:left w:val="none" w:sz="0" w:space="0" w:color="auto"/>
        <w:bottom w:val="none" w:sz="0" w:space="0" w:color="auto"/>
        <w:right w:val="none" w:sz="0" w:space="0" w:color="auto"/>
      </w:divBdr>
    </w:div>
    <w:div w:id="631058597">
      <w:bodyDiv w:val="1"/>
      <w:marLeft w:val="0"/>
      <w:marRight w:val="0"/>
      <w:marTop w:val="0"/>
      <w:marBottom w:val="0"/>
      <w:divBdr>
        <w:top w:val="none" w:sz="0" w:space="0" w:color="auto"/>
        <w:left w:val="none" w:sz="0" w:space="0" w:color="auto"/>
        <w:bottom w:val="none" w:sz="0" w:space="0" w:color="auto"/>
        <w:right w:val="none" w:sz="0" w:space="0" w:color="auto"/>
      </w:divBdr>
    </w:div>
    <w:div w:id="640623184">
      <w:bodyDiv w:val="1"/>
      <w:marLeft w:val="0"/>
      <w:marRight w:val="0"/>
      <w:marTop w:val="0"/>
      <w:marBottom w:val="0"/>
      <w:divBdr>
        <w:top w:val="none" w:sz="0" w:space="0" w:color="auto"/>
        <w:left w:val="none" w:sz="0" w:space="0" w:color="auto"/>
        <w:bottom w:val="none" w:sz="0" w:space="0" w:color="auto"/>
        <w:right w:val="none" w:sz="0" w:space="0" w:color="auto"/>
      </w:divBdr>
    </w:div>
    <w:div w:id="693849879">
      <w:bodyDiv w:val="1"/>
      <w:marLeft w:val="0"/>
      <w:marRight w:val="0"/>
      <w:marTop w:val="0"/>
      <w:marBottom w:val="0"/>
      <w:divBdr>
        <w:top w:val="none" w:sz="0" w:space="0" w:color="auto"/>
        <w:left w:val="none" w:sz="0" w:space="0" w:color="auto"/>
        <w:bottom w:val="none" w:sz="0" w:space="0" w:color="auto"/>
        <w:right w:val="none" w:sz="0" w:space="0" w:color="auto"/>
      </w:divBdr>
    </w:div>
    <w:div w:id="712467632">
      <w:bodyDiv w:val="1"/>
      <w:marLeft w:val="0"/>
      <w:marRight w:val="0"/>
      <w:marTop w:val="0"/>
      <w:marBottom w:val="0"/>
      <w:divBdr>
        <w:top w:val="none" w:sz="0" w:space="0" w:color="auto"/>
        <w:left w:val="none" w:sz="0" w:space="0" w:color="auto"/>
        <w:bottom w:val="none" w:sz="0" w:space="0" w:color="auto"/>
        <w:right w:val="none" w:sz="0" w:space="0" w:color="auto"/>
      </w:divBdr>
    </w:div>
    <w:div w:id="759640265">
      <w:bodyDiv w:val="1"/>
      <w:marLeft w:val="0"/>
      <w:marRight w:val="0"/>
      <w:marTop w:val="0"/>
      <w:marBottom w:val="0"/>
      <w:divBdr>
        <w:top w:val="none" w:sz="0" w:space="0" w:color="auto"/>
        <w:left w:val="none" w:sz="0" w:space="0" w:color="auto"/>
        <w:bottom w:val="none" w:sz="0" w:space="0" w:color="auto"/>
        <w:right w:val="none" w:sz="0" w:space="0" w:color="auto"/>
      </w:divBdr>
    </w:div>
    <w:div w:id="780102099">
      <w:bodyDiv w:val="1"/>
      <w:marLeft w:val="0"/>
      <w:marRight w:val="0"/>
      <w:marTop w:val="0"/>
      <w:marBottom w:val="0"/>
      <w:divBdr>
        <w:top w:val="none" w:sz="0" w:space="0" w:color="auto"/>
        <w:left w:val="none" w:sz="0" w:space="0" w:color="auto"/>
        <w:bottom w:val="none" w:sz="0" w:space="0" w:color="auto"/>
        <w:right w:val="none" w:sz="0" w:space="0" w:color="auto"/>
      </w:divBdr>
    </w:div>
    <w:div w:id="795561449">
      <w:bodyDiv w:val="1"/>
      <w:marLeft w:val="0"/>
      <w:marRight w:val="0"/>
      <w:marTop w:val="0"/>
      <w:marBottom w:val="0"/>
      <w:divBdr>
        <w:top w:val="none" w:sz="0" w:space="0" w:color="auto"/>
        <w:left w:val="none" w:sz="0" w:space="0" w:color="auto"/>
        <w:bottom w:val="none" w:sz="0" w:space="0" w:color="auto"/>
        <w:right w:val="none" w:sz="0" w:space="0" w:color="auto"/>
      </w:divBdr>
    </w:div>
    <w:div w:id="827794222">
      <w:bodyDiv w:val="1"/>
      <w:marLeft w:val="0"/>
      <w:marRight w:val="0"/>
      <w:marTop w:val="0"/>
      <w:marBottom w:val="0"/>
      <w:divBdr>
        <w:top w:val="none" w:sz="0" w:space="0" w:color="auto"/>
        <w:left w:val="none" w:sz="0" w:space="0" w:color="auto"/>
        <w:bottom w:val="none" w:sz="0" w:space="0" w:color="auto"/>
        <w:right w:val="none" w:sz="0" w:space="0" w:color="auto"/>
      </w:divBdr>
    </w:div>
    <w:div w:id="843402159">
      <w:bodyDiv w:val="1"/>
      <w:marLeft w:val="0"/>
      <w:marRight w:val="0"/>
      <w:marTop w:val="0"/>
      <w:marBottom w:val="0"/>
      <w:divBdr>
        <w:top w:val="none" w:sz="0" w:space="0" w:color="auto"/>
        <w:left w:val="none" w:sz="0" w:space="0" w:color="auto"/>
        <w:bottom w:val="none" w:sz="0" w:space="0" w:color="auto"/>
        <w:right w:val="none" w:sz="0" w:space="0" w:color="auto"/>
      </w:divBdr>
    </w:div>
    <w:div w:id="844437968">
      <w:bodyDiv w:val="1"/>
      <w:marLeft w:val="0"/>
      <w:marRight w:val="0"/>
      <w:marTop w:val="0"/>
      <w:marBottom w:val="0"/>
      <w:divBdr>
        <w:top w:val="none" w:sz="0" w:space="0" w:color="auto"/>
        <w:left w:val="none" w:sz="0" w:space="0" w:color="auto"/>
        <w:bottom w:val="none" w:sz="0" w:space="0" w:color="auto"/>
        <w:right w:val="none" w:sz="0" w:space="0" w:color="auto"/>
      </w:divBdr>
    </w:div>
    <w:div w:id="868184877">
      <w:bodyDiv w:val="1"/>
      <w:marLeft w:val="0"/>
      <w:marRight w:val="0"/>
      <w:marTop w:val="0"/>
      <w:marBottom w:val="0"/>
      <w:divBdr>
        <w:top w:val="none" w:sz="0" w:space="0" w:color="auto"/>
        <w:left w:val="none" w:sz="0" w:space="0" w:color="auto"/>
        <w:bottom w:val="none" w:sz="0" w:space="0" w:color="auto"/>
        <w:right w:val="none" w:sz="0" w:space="0" w:color="auto"/>
      </w:divBdr>
    </w:div>
    <w:div w:id="873808222">
      <w:bodyDiv w:val="1"/>
      <w:marLeft w:val="0"/>
      <w:marRight w:val="0"/>
      <w:marTop w:val="0"/>
      <w:marBottom w:val="0"/>
      <w:divBdr>
        <w:top w:val="none" w:sz="0" w:space="0" w:color="auto"/>
        <w:left w:val="none" w:sz="0" w:space="0" w:color="auto"/>
        <w:bottom w:val="none" w:sz="0" w:space="0" w:color="auto"/>
        <w:right w:val="none" w:sz="0" w:space="0" w:color="auto"/>
      </w:divBdr>
    </w:div>
    <w:div w:id="940842485">
      <w:bodyDiv w:val="1"/>
      <w:marLeft w:val="0"/>
      <w:marRight w:val="0"/>
      <w:marTop w:val="0"/>
      <w:marBottom w:val="0"/>
      <w:divBdr>
        <w:top w:val="none" w:sz="0" w:space="0" w:color="auto"/>
        <w:left w:val="none" w:sz="0" w:space="0" w:color="auto"/>
        <w:bottom w:val="none" w:sz="0" w:space="0" w:color="auto"/>
        <w:right w:val="none" w:sz="0" w:space="0" w:color="auto"/>
      </w:divBdr>
    </w:div>
    <w:div w:id="958991803">
      <w:bodyDiv w:val="1"/>
      <w:marLeft w:val="0"/>
      <w:marRight w:val="0"/>
      <w:marTop w:val="0"/>
      <w:marBottom w:val="0"/>
      <w:divBdr>
        <w:top w:val="none" w:sz="0" w:space="0" w:color="auto"/>
        <w:left w:val="none" w:sz="0" w:space="0" w:color="auto"/>
        <w:bottom w:val="none" w:sz="0" w:space="0" w:color="auto"/>
        <w:right w:val="none" w:sz="0" w:space="0" w:color="auto"/>
      </w:divBdr>
    </w:div>
    <w:div w:id="961348017">
      <w:bodyDiv w:val="1"/>
      <w:marLeft w:val="0"/>
      <w:marRight w:val="0"/>
      <w:marTop w:val="0"/>
      <w:marBottom w:val="0"/>
      <w:divBdr>
        <w:top w:val="none" w:sz="0" w:space="0" w:color="auto"/>
        <w:left w:val="none" w:sz="0" w:space="0" w:color="auto"/>
        <w:bottom w:val="none" w:sz="0" w:space="0" w:color="auto"/>
        <w:right w:val="none" w:sz="0" w:space="0" w:color="auto"/>
      </w:divBdr>
    </w:div>
    <w:div w:id="967972325">
      <w:bodyDiv w:val="1"/>
      <w:marLeft w:val="0"/>
      <w:marRight w:val="0"/>
      <w:marTop w:val="0"/>
      <w:marBottom w:val="0"/>
      <w:divBdr>
        <w:top w:val="none" w:sz="0" w:space="0" w:color="auto"/>
        <w:left w:val="none" w:sz="0" w:space="0" w:color="auto"/>
        <w:bottom w:val="none" w:sz="0" w:space="0" w:color="auto"/>
        <w:right w:val="none" w:sz="0" w:space="0" w:color="auto"/>
      </w:divBdr>
    </w:div>
    <w:div w:id="970600800">
      <w:bodyDiv w:val="1"/>
      <w:marLeft w:val="0"/>
      <w:marRight w:val="0"/>
      <w:marTop w:val="0"/>
      <w:marBottom w:val="0"/>
      <w:divBdr>
        <w:top w:val="none" w:sz="0" w:space="0" w:color="auto"/>
        <w:left w:val="none" w:sz="0" w:space="0" w:color="auto"/>
        <w:bottom w:val="none" w:sz="0" w:space="0" w:color="auto"/>
        <w:right w:val="none" w:sz="0" w:space="0" w:color="auto"/>
      </w:divBdr>
    </w:div>
    <w:div w:id="984898089">
      <w:bodyDiv w:val="1"/>
      <w:marLeft w:val="0"/>
      <w:marRight w:val="0"/>
      <w:marTop w:val="0"/>
      <w:marBottom w:val="0"/>
      <w:divBdr>
        <w:top w:val="none" w:sz="0" w:space="0" w:color="auto"/>
        <w:left w:val="none" w:sz="0" w:space="0" w:color="auto"/>
        <w:bottom w:val="none" w:sz="0" w:space="0" w:color="auto"/>
        <w:right w:val="none" w:sz="0" w:space="0" w:color="auto"/>
      </w:divBdr>
    </w:div>
    <w:div w:id="996999408">
      <w:bodyDiv w:val="1"/>
      <w:marLeft w:val="0"/>
      <w:marRight w:val="0"/>
      <w:marTop w:val="0"/>
      <w:marBottom w:val="0"/>
      <w:divBdr>
        <w:top w:val="none" w:sz="0" w:space="0" w:color="auto"/>
        <w:left w:val="none" w:sz="0" w:space="0" w:color="auto"/>
        <w:bottom w:val="none" w:sz="0" w:space="0" w:color="auto"/>
        <w:right w:val="none" w:sz="0" w:space="0" w:color="auto"/>
      </w:divBdr>
    </w:div>
    <w:div w:id="1042174397">
      <w:bodyDiv w:val="1"/>
      <w:marLeft w:val="0"/>
      <w:marRight w:val="0"/>
      <w:marTop w:val="0"/>
      <w:marBottom w:val="0"/>
      <w:divBdr>
        <w:top w:val="none" w:sz="0" w:space="0" w:color="auto"/>
        <w:left w:val="none" w:sz="0" w:space="0" w:color="auto"/>
        <w:bottom w:val="none" w:sz="0" w:space="0" w:color="auto"/>
        <w:right w:val="none" w:sz="0" w:space="0" w:color="auto"/>
      </w:divBdr>
    </w:div>
    <w:div w:id="1054544541">
      <w:bodyDiv w:val="1"/>
      <w:marLeft w:val="0"/>
      <w:marRight w:val="0"/>
      <w:marTop w:val="0"/>
      <w:marBottom w:val="0"/>
      <w:divBdr>
        <w:top w:val="none" w:sz="0" w:space="0" w:color="auto"/>
        <w:left w:val="none" w:sz="0" w:space="0" w:color="auto"/>
        <w:bottom w:val="none" w:sz="0" w:space="0" w:color="auto"/>
        <w:right w:val="none" w:sz="0" w:space="0" w:color="auto"/>
      </w:divBdr>
    </w:div>
    <w:div w:id="1127622804">
      <w:bodyDiv w:val="1"/>
      <w:marLeft w:val="0"/>
      <w:marRight w:val="0"/>
      <w:marTop w:val="0"/>
      <w:marBottom w:val="0"/>
      <w:divBdr>
        <w:top w:val="none" w:sz="0" w:space="0" w:color="auto"/>
        <w:left w:val="none" w:sz="0" w:space="0" w:color="auto"/>
        <w:bottom w:val="none" w:sz="0" w:space="0" w:color="auto"/>
        <w:right w:val="none" w:sz="0" w:space="0" w:color="auto"/>
      </w:divBdr>
    </w:div>
    <w:div w:id="1145849679">
      <w:bodyDiv w:val="1"/>
      <w:marLeft w:val="0"/>
      <w:marRight w:val="0"/>
      <w:marTop w:val="0"/>
      <w:marBottom w:val="0"/>
      <w:divBdr>
        <w:top w:val="none" w:sz="0" w:space="0" w:color="auto"/>
        <w:left w:val="none" w:sz="0" w:space="0" w:color="auto"/>
        <w:bottom w:val="none" w:sz="0" w:space="0" w:color="auto"/>
        <w:right w:val="none" w:sz="0" w:space="0" w:color="auto"/>
      </w:divBdr>
    </w:div>
    <w:div w:id="1151293437">
      <w:bodyDiv w:val="1"/>
      <w:marLeft w:val="0"/>
      <w:marRight w:val="0"/>
      <w:marTop w:val="0"/>
      <w:marBottom w:val="0"/>
      <w:divBdr>
        <w:top w:val="none" w:sz="0" w:space="0" w:color="auto"/>
        <w:left w:val="none" w:sz="0" w:space="0" w:color="auto"/>
        <w:bottom w:val="none" w:sz="0" w:space="0" w:color="auto"/>
        <w:right w:val="none" w:sz="0" w:space="0" w:color="auto"/>
      </w:divBdr>
    </w:div>
    <w:div w:id="1155297470">
      <w:bodyDiv w:val="1"/>
      <w:marLeft w:val="0"/>
      <w:marRight w:val="0"/>
      <w:marTop w:val="0"/>
      <w:marBottom w:val="0"/>
      <w:divBdr>
        <w:top w:val="none" w:sz="0" w:space="0" w:color="auto"/>
        <w:left w:val="none" w:sz="0" w:space="0" w:color="auto"/>
        <w:bottom w:val="none" w:sz="0" w:space="0" w:color="auto"/>
        <w:right w:val="none" w:sz="0" w:space="0" w:color="auto"/>
      </w:divBdr>
    </w:div>
    <w:div w:id="1198858490">
      <w:bodyDiv w:val="1"/>
      <w:marLeft w:val="0"/>
      <w:marRight w:val="0"/>
      <w:marTop w:val="0"/>
      <w:marBottom w:val="0"/>
      <w:divBdr>
        <w:top w:val="none" w:sz="0" w:space="0" w:color="auto"/>
        <w:left w:val="none" w:sz="0" w:space="0" w:color="auto"/>
        <w:bottom w:val="none" w:sz="0" w:space="0" w:color="auto"/>
        <w:right w:val="none" w:sz="0" w:space="0" w:color="auto"/>
      </w:divBdr>
    </w:div>
    <w:div w:id="1248081044">
      <w:bodyDiv w:val="1"/>
      <w:marLeft w:val="0"/>
      <w:marRight w:val="0"/>
      <w:marTop w:val="0"/>
      <w:marBottom w:val="0"/>
      <w:divBdr>
        <w:top w:val="none" w:sz="0" w:space="0" w:color="auto"/>
        <w:left w:val="none" w:sz="0" w:space="0" w:color="auto"/>
        <w:bottom w:val="none" w:sz="0" w:space="0" w:color="auto"/>
        <w:right w:val="none" w:sz="0" w:space="0" w:color="auto"/>
      </w:divBdr>
    </w:div>
    <w:div w:id="1279215158">
      <w:bodyDiv w:val="1"/>
      <w:marLeft w:val="0"/>
      <w:marRight w:val="0"/>
      <w:marTop w:val="0"/>
      <w:marBottom w:val="0"/>
      <w:divBdr>
        <w:top w:val="none" w:sz="0" w:space="0" w:color="auto"/>
        <w:left w:val="none" w:sz="0" w:space="0" w:color="auto"/>
        <w:bottom w:val="none" w:sz="0" w:space="0" w:color="auto"/>
        <w:right w:val="none" w:sz="0" w:space="0" w:color="auto"/>
      </w:divBdr>
    </w:div>
    <w:div w:id="1283338437">
      <w:bodyDiv w:val="1"/>
      <w:marLeft w:val="0"/>
      <w:marRight w:val="0"/>
      <w:marTop w:val="0"/>
      <w:marBottom w:val="0"/>
      <w:divBdr>
        <w:top w:val="none" w:sz="0" w:space="0" w:color="auto"/>
        <w:left w:val="none" w:sz="0" w:space="0" w:color="auto"/>
        <w:bottom w:val="none" w:sz="0" w:space="0" w:color="auto"/>
        <w:right w:val="none" w:sz="0" w:space="0" w:color="auto"/>
      </w:divBdr>
    </w:div>
    <w:div w:id="1299728611">
      <w:bodyDiv w:val="1"/>
      <w:marLeft w:val="0"/>
      <w:marRight w:val="0"/>
      <w:marTop w:val="0"/>
      <w:marBottom w:val="0"/>
      <w:divBdr>
        <w:top w:val="none" w:sz="0" w:space="0" w:color="auto"/>
        <w:left w:val="none" w:sz="0" w:space="0" w:color="auto"/>
        <w:bottom w:val="none" w:sz="0" w:space="0" w:color="auto"/>
        <w:right w:val="none" w:sz="0" w:space="0" w:color="auto"/>
      </w:divBdr>
    </w:div>
    <w:div w:id="1319915637">
      <w:bodyDiv w:val="1"/>
      <w:marLeft w:val="0"/>
      <w:marRight w:val="0"/>
      <w:marTop w:val="0"/>
      <w:marBottom w:val="0"/>
      <w:divBdr>
        <w:top w:val="none" w:sz="0" w:space="0" w:color="auto"/>
        <w:left w:val="none" w:sz="0" w:space="0" w:color="auto"/>
        <w:bottom w:val="none" w:sz="0" w:space="0" w:color="auto"/>
        <w:right w:val="none" w:sz="0" w:space="0" w:color="auto"/>
      </w:divBdr>
    </w:div>
    <w:div w:id="1321421842">
      <w:bodyDiv w:val="1"/>
      <w:marLeft w:val="0"/>
      <w:marRight w:val="0"/>
      <w:marTop w:val="0"/>
      <w:marBottom w:val="0"/>
      <w:divBdr>
        <w:top w:val="none" w:sz="0" w:space="0" w:color="auto"/>
        <w:left w:val="none" w:sz="0" w:space="0" w:color="auto"/>
        <w:bottom w:val="none" w:sz="0" w:space="0" w:color="auto"/>
        <w:right w:val="none" w:sz="0" w:space="0" w:color="auto"/>
      </w:divBdr>
    </w:div>
    <w:div w:id="1321733140">
      <w:bodyDiv w:val="1"/>
      <w:marLeft w:val="0"/>
      <w:marRight w:val="0"/>
      <w:marTop w:val="0"/>
      <w:marBottom w:val="0"/>
      <w:divBdr>
        <w:top w:val="none" w:sz="0" w:space="0" w:color="auto"/>
        <w:left w:val="none" w:sz="0" w:space="0" w:color="auto"/>
        <w:bottom w:val="none" w:sz="0" w:space="0" w:color="auto"/>
        <w:right w:val="none" w:sz="0" w:space="0" w:color="auto"/>
      </w:divBdr>
    </w:div>
    <w:div w:id="1322343796">
      <w:bodyDiv w:val="1"/>
      <w:marLeft w:val="0"/>
      <w:marRight w:val="0"/>
      <w:marTop w:val="0"/>
      <w:marBottom w:val="0"/>
      <w:divBdr>
        <w:top w:val="none" w:sz="0" w:space="0" w:color="auto"/>
        <w:left w:val="none" w:sz="0" w:space="0" w:color="auto"/>
        <w:bottom w:val="none" w:sz="0" w:space="0" w:color="auto"/>
        <w:right w:val="none" w:sz="0" w:space="0" w:color="auto"/>
      </w:divBdr>
    </w:div>
    <w:div w:id="1353606753">
      <w:bodyDiv w:val="1"/>
      <w:marLeft w:val="0"/>
      <w:marRight w:val="0"/>
      <w:marTop w:val="0"/>
      <w:marBottom w:val="0"/>
      <w:divBdr>
        <w:top w:val="none" w:sz="0" w:space="0" w:color="auto"/>
        <w:left w:val="none" w:sz="0" w:space="0" w:color="auto"/>
        <w:bottom w:val="none" w:sz="0" w:space="0" w:color="auto"/>
        <w:right w:val="none" w:sz="0" w:space="0" w:color="auto"/>
      </w:divBdr>
    </w:div>
    <w:div w:id="1362240596">
      <w:bodyDiv w:val="1"/>
      <w:marLeft w:val="0"/>
      <w:marRight w:val="0"/>
      <w:marTop w:val="0"/>
      <w:marBottom w:val="0"/>
      <w:divBdr>
        <w:top w:val="none" w:sz="0" w:space="0" w:color="auto"/>
        <w:left w:val="none" w:sz="0" w:space="0" w:color="auto"/>
        <w:bottom w:val="none" w:sz="0" w:space="0" w:color="auto"/>
        <w:right w:val="none" w:sz="0" w:space="0" w:color="auto"/>
      </w:divBdr>
    </w:div>
    <w:div w:id="1387072137">
      <w:bodyDiv w:val="1"/>
      <w:marLeft w:val="0"/>
      <w:marRight w:val="0"/>
      <w:marTop w:val="0"/>
      <w:marBottom w:val="0"/>
      <w:divBdr>
        <w:top w:val="none" w:sz="0" w:space="0" w:color="auto"/>
        <w:left w:val="none" w:sz="0" w:space="0" w:color="auto"/>
        <w:bottom w:val="none" w:sz="0" w:space="0" w:color="auto"/>
        <w:right w:val="none" w:sz="0" w:space="0" w:color="auto"/>
      </w:divBdr>
    </w:div>
    <w:div w:id="1387099457">
      <w:bodyDiv w:val="1"/>
      <w:marLeft w:val="0"/>
      <w:marRight w:val="0"/>
      <w:marTop w:val="0"/>
      <w:marBottom w:val="0"/>
      <w:divBdr>
        <w:top w:val="none" w:sz="0" w:space="0" w:color="auto"/>
        <w:left w:val="none" w:sz="0" w:space="0" w:color="auto"/>
        <w:bottom w:val="none" w:sz="0" w:space="0" w:color="auto"/>
        <w:right w:val="none" w:sz="0" w:space="0" w:color="auto"/>
      </w:divBdr>
    </w:div>
    <w:div w:id="1475482929">
      <w:bodyDiv w:val="1"/>
      <w:marLeft w:val="0"/>
      <w:marRight w:val="0"/>
      <w:marTop w:val="0"/>
      <w:marBottom w:val="0"/>
      <w:divBdr>
        <w:top w:val="none" w:sz="0" w:space="0" w:color="auto"/>
        <w:left w:val="none" w:sz="0" w:space="0" w:color="auto"/>
        <w:bottom w:val="none" w:sz="0" w:space="0" w:color="auto"/>
        <w:right w:val="none" w:sz="0" w:space="0" w:color="auto"/>
      </w:divBdr>
    </w:div>
    <w:div w:id="1489595461">
      <w:bodyDiv w:val="1"/>
      <w:marLeft w:val="0"/>
      <w:marRight w:val="0"/>
      <w:marTop w:val="0"/>
      <w:marBottom w:val="0"/>
      <w:divBdr>
        <w:top w:val="none" w:sz="0" w:space="0" w:color="auto"/>
        <w:left w:val="none" w:sz="0" w:space="0" w:color="auto"/>
        <w:bottom w:val="none" w:sz="0" w:space="0" w:color="auto"/>
        <w:right w:val="none" w:sz="0" w:space="0" w:color="auto"/>
      </w:divBdr>
    </w:div>
    <w:div w:id="1497766016">
      <w:bodyDiv w:val="1"/>
      <w:marLeft w:val="0"/>
      <w:marRight w:val="0"/>
      <w:marTop w:val="0"/>
      <w:marBottom w:val="0"/>
      <w:divBdr>
        <w:top w:val="none" w:sz="0" w:space="0" w:color="auto"/>
        <w:left w:val="none" w:sz="0" w:space="0" w:color="auto"/>
        <w:bottom w:val="none" w:sz="0" w:space="0" w:color="auto"/>
        <w:right w:val="none" w:sz="0" w:space="0" w:color="auto"/>
      </w:divBdr>
    </w:div>
    <w:div w:id="1503425328">
      <w:bodyDiv w:val="1"/>
      <w:marLeft w:val="0"/>
      <w:marRight w:val="0"/>
      <w:marTop w:val="0"/>
      <w:marBottom w:val="0"/>
      <w:divBdr>
        <w:top w:val="none" w:sz="0" w:space="0" w:color="auto"/>
        <w:left w:val="none" w:sz="0" w:space="0" w:color="auto"/>
        <w:bottom w:val="none" w:sz="0" w:space="0" w:color="auto"/>
        <w:right w:val="none" w:sz="0" w:space="0" w:color="auto"/>
      </w:divBdr>
    </w:div>
    <w:div w:id="1505587187">
      <w:bodyDiv w:val="1"/>
      <w:marLeft w:val="0"/>
      <w:marRight w:val="0"/>
      <w:marTop w:val="0"/>
      <w:marBottom w:val="0"/>
      <w:divBdr>
        <w:top w:val="none" w:sz="0" w:space="0" w:color="auto"/>
        <w:left w:val="none" w:sz="0" w:space="0" w:color="auto"/>
        <w:bottom w:val="none" w:sz="0" w:space="0" w:color="auto"/>
        <w:right w:val="none" w:sz="0" w:space="0" w:color="auto"/>
      </w:divBdr>
    </w:div>
    <w:div w:id="1552112016">
      <w:bodyDiv w:val="1"/>
      <w:marLeft w:val="0"/>
      <w:marRight w:val="0"/>
      <w:marTop w:val="0"/>
      <w:marBottom w:val="0"/>
      <w:divBdr>
        <w:top w:val="none" w:sz="0" w:space="0" w:color="auto"/>
        <w:left w:val="none" w:sz="0" w:space="0" w:color="auto"/>
        <w:bottom w:val="none" w:sz="0" w:space="0" w:color="auto"/>
        <w:right w:val="none" w:sz="0" w:space="0" w:color="auto"/>
      </w:divBdr>
    </w:div>
    <w:div w:id="1568299456">
      <w:bodyDiv w:val="1"/>
      <w:marLeft w:val="0"/>
      <w:marRight w:val="0"/>
      <w:marTop w:val="0"/>
      <w:marBottom w:val="0"/>
      <w:divBdr>
        <w:top w:val="none" w:sz="0" w:space="0" w:color="auto"/>
        <w:left w:val="none" w:sz="0" w:space="0" w:color="auto"/>
        <w:bottom w:val="none" w:sz="0" w:space="0" w:color="auto"/>
        <w:right w:val="none" w:sz="0" w:space="0" w:color="auto"/>
      </w:divBdr>
    </w:div>
    <w:div w:id="1637101968">
      <w:bodyDiv w:val="1"/>
      <w:marLeft w:val="0"/>
      <w:marRight w:val="0"/>
      <w:marTop w:val="0"/>
      <w:marBottom w:val="0"/>
      <w:divBdr>
        <w:top w:val="none" w:sz="0" w:space="0" w:color="auto"/>
        <w:left w:val="none" w:sz="0" w:space="0" w:color="auto"/>
        <w:bottom w:val="none" w:sz="0" w:space="0" w:color="auto"/>
        <w:right w:val="none" w:sz="0" w:space="0" w:color="auto"/>
      </w:divBdr>
    </w:div>
    <w:div w:id="1654210933">
      <w:bodyDiv w:val="1"/>
      <w:marLeft w:val="0"/>
      <w:marRight w:val="0"/>
      <w:marTop w:val="0"/>
      <w:marBottom w:val="0"/>
      <w:divBdr>
        <w:top w:val="none" w:sz="0" w:space="0" w:color="auto"/>
        <w:left w:val="none" w:sz="0" w:space="0" w:color="auto"/>
        <w:bottom w:val="none" w:sz="0" w:space="0" w:color="auto"/>
        <w:right w:val="none" w:sz="0" w:space="0" w:color="auto"/>
      </w:divBdr>
    </w:div>
    <w:div w:id="1698458428">
      <w:bodyDiv w:val="1"/>
      <w:marLeft w:val="0"/>
      <w:marRight w:val="0"/>
      <w:marTop w:val="0"/>
      <w:marBottom w:val="0"/>
      <w:divBdr>
        <w:top w:val="none" w:sz="0" w:space="0" w:color="auto"/>
        <w:left w:val="none" w:sz="0" w:space="0" w:color="auto"/>
        <w:bottom w:val="none" w:sz="0" w:space="0" w:color="auto"/>
        <w:right w:val="none" w:sz="0" w:space="0" w:color="auto"/>
      </w:divBdr>
    </w:div>
    <w:div w:id="1702127638">
      <w:bodyDiv w:val="1"/>
      <w:marLeft w:val="0"/>
      <w:marRight w:val="0"/>
      <w:marTop w:val="0"/>
      <w:marBottom w:val="0"/>
      <w:divBdr>
        <w:top w:val="none" w:sz="0" w:space="0" w:color="auto"/>
        <w:left w:val="none" w:sz="0" w:space="0" w:color="auto"/>
        <w:bottom w:val="none" w:sz="0" w:space="0" w:color="auto"/>
        <w:right w:val="none" w:sz="0" w:space="0" w:color="auto"/>
      </w:divBdr>
    </w:div>
    <w:div w:id="1746953315">
      <w:bodyDiv w:val="1"/>
      <w:marLeft w:val="0"/>
      <w:marRight w:val="0"/>
      <w:marTop w:val="0"/>
      <w:marBottom w:val="0"/>
      <w:divBdr>
        <w:top w:val="none" w:sz="0" w:space="0" w:color="auto"/>
        <w:left w:val="none" w:sz="0" w:space="0" w:color="auto"/>
        <w:bottom w:val="none" w:sz="0" w:space="0" w:color="auto"/>
        <w:right w:val="none" w:sz="0" w:space="0" w:color="auto"/>
      </w:divBdr>
    </w:div>
    <w:div w:id="1774351209">
      <w:bodyDiv w:val="1"/>
      <w:marLeft w:val="0"/>
      <w:marRight w:val="0"/>
      <w:marTop w:val="0"/>
      <w:marBottom w:val="0"/>
      <w:divBdr>
        <w:top w:val="none" w:sz="0" w:space="0" w:color="auto"/>
        <w:left w:val="none" w:sz="0" w:space="0" w:color="auto"/>
        <w:bottom w:val="none" w:sz="0" w:space="0" w:color="auto"/>
        <w:right w:val="none" w:sz="0" w:space="0" w:color="auto"/>
      </w:divBdr>
    </w:div>
    <w:div w:id="1791121126">
      <w:bodyDiv w:val="1"/>
      <w:marLeft w:val="0"/>
      <w:marRight w:val="0"/>
      <w:marTop w:val="0"/>
      <w:marBottom w:val="0"/>
      <w:divBdr>
        <w:top w:val="none" w:sz="0" w:space="0" w:color="auto"/>
        <w:left w:val="none" w:sz="0" w:space="0" w:color="auto"/>
        <w:bottom w:val="none" w:sz="0" w:space="0" w:color="auto"/>
        <w:right w:val="none" w:sz="0" w:space="0" w:color="auto"/>
      </w:divBdr>
    </w:div>
    <w:div w:id="1821918567">
      <w:bodyDiv w:val="1"/>
      <w:marLeft w:val="0"/>
      <w:marRight w:val="0"/>
      <w:marTop w:val="0"/>
      <w:marBottom w:val="0"/>
      <w:divBdr>
        <w:top w:val="none" w:sz="0" w:space="0" w:color="auto"/>
        <w:left w:val="none" w:sz="0" w:space="0" w:color="auto"/>
        <w:bottom w:val="none" w:sz="0" w:space="0" w:color="auto"/>
        <w:right w:val="none" w:sz="0" w:space="0" w:color="auto"/>
      </w:divBdr>
    </w:div>
    <w:div w:id="1823542457">
      <w:bodyDiv w:val="1"/>
      <w:marLeft w:val="0"/>
      <w:marRight w:val="0"/>
      <w:marTop w:val="0"/>
      <w:marBottom w:val="0"/>
      <w:divBdr>
        <w:top w:val="none" w:sz="0" w:space="0" w:color="auto"/>
        <w:left w:val="none" w:sz="0" w:space="0" w:color="auto"/>
        <w:bottom w:val="none" w:sz="0" w:space="0" w:color="auto"/>
        <w:right w:val="none" w:sz="0" w:space="0" w:color="auto"/>
      </w:divBdr>
    </w:div>
    <w:div w:id="1858932221">
      <w:bodyDiv w:val="1"/>
      <w:marLeft w:val="0"/>
      <w:marRight w:val="0"/>
      <w:marTop w:val="0"/>
      <w:marBottom w:val="0"/>
      <w:divBdr>
        <w:top w:val="none" w:sz="0" w:space="0" w:color="auto"/>
        <w:left w:val="none" w:sz="0" w:space="0" w:color="auto"/>
        <w:bottom w:val="none" w:sz="0" w:space="0" w:color="auto"/>
        <w:right w:val="none" w:sz="0" w:space="0" w:color="auto"/>
      </w:divBdr>
    </w:div>
    <w:div w:id="1877348658">
      <w:bodyDiv w:val="1"/>
      <w:marLeft w:val="0"/>
      <w:marRight w:val="0"/>
      <w:marTop w:val="0"/>
      <w:marBottom w:val="0"/>
      <w:divBdr>
        <w:top w:val="none" w:sz="0" w:space="0" w:color="auto"/>
        <w:left w:val="none" w:sz="0" w:space="0" w:color="auto"/>
        <w:bottom w:val="none" w:sz="0" w:space="0" w:color="auto"/>
        <w:right w:val="none" w:sz="0" w:space="0" w:color="auto"/>
      </w:divBdr>
    </w:div>
    <w:div w:id="1881211088">
      <w:bodyDiv w:val="1"/>
      <w:marLeft w:val="0"/>
      <w:marRight w:val="0"/>
      <w:marTop w:val="0"/>
      <w:marBottom w:val="0"/>
      <w:divBdr>
        <w:top w:val="none" w:sz="0" w:space="0" w:color="auto"/>
        <w:left w:val="none" w:sz="0" w:space="0" w:color="auto"/>
        <w:bottom w:val="none" w:sz="0" w:space="0" w:color="auto"/>
        <w:right w:val="none" w:sz="0" w:space="0" w:color="auto"/>
      </w:divBdr>
    </w:div>
    <w:div w:id="1916694994">
      <w:bodyDiv w:val="1"/>
      <w:marLeft w:val="0"/>
      <w:marRight w:val="0"/>
      <w:marTop w:val="0"/>
      <w:marBottom w:val="0"/>
      <w:divBdr>
        <w:top w:val="none" w:sz="0" w:space="0" w:color="auto"/>
        <w:left w:val="none" w:sz="0" w:space="0" w:color="auto"/>
        <w:bottom w:val="none" w:sz="0" w:space="0" w:color="auto"/>
        <w:right w:val="none" w:sz="0" w:space="0" w:color="auto"/>
      </w:divBdr>
    </w:div>
    <w:div w:id="1917473401">
      <w:bodyDiv w:val="1"/>
      <w:marLeft w:val="0"/>
      <w:marRight w:val="0"/>
      <w:marTop w:val="0"/>
      <w:marBottom w:val="0"/>
      <w:divBdr>
        <w:top w:val="none" w:sz="0" w:space="0" w:color="auto"/>
        <w:left w:val="none" w:sz="0" w:space="0" w:color="auto"/>
        <w:bottom w:val="none" w:sz="0" w:space="0" w:color="auto"/>
        <w:right w:val="none" w:sz="0" w:space="0" w:color="auto"/>
      </w:divBdr>
    </w:div>
    <w:div w:id="1922520970">
      <w:bodyDiv w:val="1"/>
      <w:marLeft w:val="0"/>
      <w:marRight w:val="0"/>
      <w:marTop w:val="0"/>
      <w:marBottom w:val="0"/>
      <w:divBdr>
        <w:top w:val="none" w:sz="0" w:space="0" w:color="auto"/>
        <w:left w:val="none" w:sz="0" w:space="0" w:color="auto"/>
        <w:bottom w:val="none" w:sz="0" w:space="0" w:color="auto"/>
        <w:right w:val="none" w:sz="0" w:space="0" w:color="auto"/>
      </w:divBdr>
    </w:div>
    <w:div w:id="1926569305">
      <w:bodyDiv w:val="1"/>
      <w:marLeft w:val="0"/>
      <w:marRight w:val="0"/>
      <w:marTop w:val="0"/>
      <w:marBottom w:val="0"/>
      <w:divBdr>
        <w:top w:val="none" w:sz="0" w:space="0" w:color="auto"/>
        <w:left w:val="none" w:sz="0" w:space="0" w:color="auto"/>
        <w:bottom w:val="none" w:sz="0" w:space="0" w:color="auto"/>
        <w:right w:val="none" w:sz="0" w:space="0" w:color="auto"/>
      </w:divBdr>
    </w:div>
    <w:div w:id="1932816287">
      <w:bodyDiv w:val="1"/>
      <w:marLeft w:val="0"/>
      <w:marRight w:val="0"/>
      <w:marTop w:val="0"/>
      <w:marBottom w:val="0"/>
      <w:divBdr>
        <w:top w:val="none" w:sz="0" w:space="0" w:color="auto"/>
        <w:left w:val="none" w:sz="0" w:space="0" w:color="auto"/>
        <w:bottom w:val="none" w:sz="0" w:space="0" w:color="auto"/>
        <w:right w:val="none" w:sz="0" w:space="0" w:color="auto"/>
      </w:divBdr>
    </w:div>
    <w:div w:id="1940914888">
      <w:bodyDiv w:val="1"/>
      <w:marLeft w:val="0"/>
      <w:marRight w:val="0"/>
      <w:marTop w:val="0"/>
      <w:marBottom w:val="0"/>
      <w:divBdr>
        <w:top w:val="none" w:sz="0" w:space="0" w:color="auto"/>
        <w:left w:val="none" w:sz="0" w:space="0" w:color="auto"/>
        <w:bottom w:val="none" w:sz="0" w:space="0" w:color="auto"/>
        <w:right w:val="none" w:sz="0" w:space="0" w:color="auto"/>
      </w:divBdr>
    </w:div>
    <w:div w:id="1946182556">
      <w:bodyDiv w:val="1"/>
      <w:marLeft w:val="0"/>
      <w:marRight w:val="0"/>
      <w:marTop w:val="0"/>
      <w:marBottom w:val="0"/>
      <w:divBdr>
        <w:top w:val="none" w:sz="0" w:space="0" w:color="auto"/>
        <w:left w:val="none" w:sz="0" w:space="0" w:color="auto"/>
        <w:bottom w:val="none" w:sz="0" w:space="0" w:color="auto"/>
        <w:right w:val="none" w:sz="0" w:space="0" w:color="auto"/>
      </w:divBdr>
    </w:div>
    <w:div w:id="1956015864">
      <w:bodyDiv w:val="1"/>
      <w:marLeft w:val="0"/>
      <w:marRight w:val="0"/>
      <w:marTop w:val="0"/>
      <w:marBottom w:val="0"/>
      <w:divBdr>
        <w:top w:val="none" w:sz="0" w:space="0" w:color="auto"/>
        <w:left w:val="none" w:sz="0" w:space="0" w:color="auto"/>
        <w:bottom w:val="none" w:sz="0" w:space="0" w:color="auto"/>
        <w:right w:val="none" w:sz="0" w:space="0" w:color="auto"/>
      </w:divBdr>
    </w:div>
    <w:div w:id="1960911084">
      <w:bodyDiv w:val="1"/>
      <w:marLeft w:val="0"/>
      <w:marRight w:val="0"/>
      <w:marTop w:val="0"/>
      <w:marBottom w:val="0"/>
      <w:divBdr>
        <w:top w:val="none" w:sz="0" w:space="0" w:color="auto"/>
        <w:left w:val="none" w:sz="0" w:space="0" w:color="auto"/>
        <w:bottom w:val="none" w:sz="0" w:space="0" w:color="auto"/>
        <w:right w:val="none" w:sz="0" w:space="0" w:color="auto"/>
      </w:divBdr>
    </w:div>
    <w:div w:id="1974285476">
      <w:bodyDiv w:val="1"/>
      <w:marLeft w:val="0"/>
      <w:marRight w:val="0"/>
      <w:marTop w:val="0"/>
      <w:marBottom w:val="0"/>
      <w:divBdr>
        <w:top w:val="none" w:sz="0" w:space="0" w:color="auto"/>
        <w:left w:val="none" w:sz="0" w:space="0" w:color="auto"/>
        <w:bottom w:val="none" w:sz="0" w:space="0" w:color="auto"/>
        <w:right w:val="none" w:sz="0" w:space="0" w:color="auto"/>
      </w:divBdr>
    </w:div>
    <w:div w:id="2011442831">
      <w:bodyDiv w:val="1"/>
      <w:marLeft w:val="0"/>
      <w:marRight w:val="0"/>
      <w:marTop w:val="0"/>
      <w:marBottom w:val="0"/>
      <w:divBdr>
        <w:top w:val="none" w:sz="0" w:space="0" w:color="auto"/>
        <w:left w:val="none" w:sz="0" w:space="0" w:color="auto"/>
        <w:bottom w:val="none" w:sz="0" w:space="0" w:color="auto"/>
        <w:right w:val="none" w:sz="0" w:space="0" w:color="auto"/>
      </w:divBdr>
    </w:div>
    <w:div w:id="2015374525">
      <w:bodyDiv w:val="1"/>
      <w:marLeft w:val="0"/>
      <w:marRight w:val="0"/>
      <w:marTop w:val="0"/>
      <w:marBottom w:val="0"/>
      <w:divBdr>
        <w:top w:val="none" w:sz="0" w:space="0" w:color="auto"/>
        <w:left w:val="none" w:sz="0" w:space="0" w:color="auto"/>
        <w:bottom w:val="none" w:sz="0" w:space="0" w:color="auto"/>
        <w:right w:val="none" w:sz="0" w:space="0" w:color="auto"/>
      </w:divBdr>
    </w:div>
    <w:div w:id="2035184886">
      <w:bodyDiv w:val="1"/>
      <w:marLeft w:val="0"/>
      <w:marRight w:val="0"/>
      <w:marTop w:val="0"/>
      <w:marBottom w:val="0"/>
      <w:divBdr>
        <w:top w:val="none" w:sz="0" w:space="0" w:color="auto"/>
        <w:left w:val="none" w:sz="0" w:space="0" w:color="auto"/>
        <w:bottom w:val="none" w:sz="0" w:space="0" w:color="auto"/>
        <w:right w:val="none" w:sz="0" w:space="0" w:color="auto"/>
      </w:divBdr>
    </w:div>
    <w:div w:id="2062241568">
      <w:bodyDiv w:val="1"/>
      <w:marLeft w:val="0"/>
      <w:marRight w:val="0"/>
      <w:marTop w:val="0"/>
      <w:marBottom w:val="0"/>
      <w:divBdr>
        <w:top w:val="none" w:sz="0" w:space="0" w:color="auto"/>
        <w:left w:val="none" w:sz="0" w:space="0" w:color="auto"/>
        <w:bottom w:val="none" w:sz="0" w:space="0" w:color="auto"/>
        <w:right w:val="none" w:sz="0" w:space="0" w:color="auto"/>
      </w:divBdr>
    </w:div>
    <w:div w:id="2128810004">
      <w:bodyDiv w:val="1"/>
      <w:marLeft w:val="0"/>
      <w:marRight w:val="0"/>
      <w:marTop w:val="0"/>
      <w:marBottom w:val="0"/>
      <w:divBdr>
        <w:top w:val="none" w:sz="0" w:space="0" w:color="auto"/>
        <w:left w:val="none" w:sz="0" w:space="0" w:color="auto"/>
        <w:bottom w:val="none" w:sz="0" w:space="0" w:color="auto"/>
        <w:right w:val="none" w:sz="0" w:space="0" w:color="auto"/>
      </w:divBdr>
    </w:div>
    <w:div w:id="2136214798">
      <w:bodyDiv w:val="1"/>
      <w:marLeft w:val="0"/>
      <w:marRight w:val="0"/>
      <w:marTop w:val="0"/>
      <w:marBottom w:val="0"/>
      <w:divBdr>
        <w:top w:val="none" w:sz="0" w:space="0" w:color="auto"/>
        <w:left w:val="none" w:sz="0" w:space="0" w:color="auto"/>
        <w:bottom w:val="none" w:sz="0" w:space="0" w:color="auto"/>
        <w:right w:val="none" w:sz="0" w:space="0" w:color="auto"/>
      </w:divBdr>
    </w:div>
    <w:div w:id="2138063467">
      <w:bodyDiv w:val="1"/>
      <w:marLeft w:val="0"/>
      <w:marRight w:val="0"/>
      <w:marTop w:val="0"/>
      <w:marBottom w:val="0"/>
      <w:divBdr>
        <w:top w:val="none" w:sz="0" w:space="0" w:color="auto"/>
        <w:left w:val="none" w:sz="0" w:space="0" w:color="auto"/>
        <w:bottom w:val="none" w:sz="0" w:space="0" w:color="auto"/>
        <w:right w:val="none" w:sz="0" w:space="0" w:color="auto"/>
      </w:divBdr>
    </w:div>
    <w:div w:id="2140687644">
      <w:bodyDiv w:val="1"/>
      <w:marLeft w:val="0"/>
      <w:marRight w:val="0"/>
      <w:marTop w:val="0"/>
      <w:marBottom w:val="0"/>
      <w:divBdr>
        <w:top w:val="none" w:sz="0" w:space="0" w:color="auto"/>
        <w:left w:val="none" w:sz="0" w:space="0" w:color="auto"/>
        <w:bottom w:val="none" w:sz="0" w:space="0" w:color="auto"/>
        <w:right w:val="none" w:sz="0" w:space="0" w:color="auto"/>
      </w:divBdr>
    </w:div>
    <w:div w:id="214735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ftegorskadm.ru/area/town_planning/doc/STP.zip" TargetMode="External"/><Relationship Id="rId5" Type="http://schemas.openxmlformats.org/officeDocument/2006/relationships/webSettings" Target="webSettings.xml"/><Relationship Id="rId15" Type="http://schemas.openxmlformats.org/officeDocument/2006/relationships/hyperlink" Target="normacs://normacs.ru/uhh7"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normacs://normacs.ru/6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8D5FE-D8FA-4D33-934D-575FEDCEA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20805</Words>
  <Characters>118590</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139117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User</cp:lastModifiedBy>
  <cp:revision>2</cp:revision>
  <cp:lastPrinted>2018-06-20T05:15:00Z</cp:lastPrinted>
  <dcterms:created xsi:type="dcterms:W3CDTF">2019-10-03T09:34:00Z</dcterms:created>
  <dcterms:modified xsi:type="dcterms:W3CDTF">2019-10-03T09:34:00Z</dcterms:modified>
</cp:coreProperties>
</file>